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DDB12" w14:textId="6198304F" w:rsidR="005E7F97" w:rsidRPr="00F26D63" w:rsidRDefault="005E7F97" w:rsidP="005E7F97">
      <w:pPr>
        <w:pStyle w:val="ECOPHONTITRE3B"/>
      </w:pPr>
      <w:bookmarkStart w:id="0" w:name="_Toc265685758"/>
      <w:bookmarkStart w:id="1" w:name="_Toc282101984"/>
      <w:r w:rsidRPr="00F26D63">
        <w:rPr>
          <w:b w:val="0"/>
        </w:rPr>
        <w:t>DESCRIPTIF TYPE</w:t>
      </w:r>
    </w:p>
    <w:p w14:paraId="1407CFBC" w14:textId="77777777" w:rsidR="005E7F97" w:rsidRPr="00F26D63" w:rsidRDefault="005E7F97" w:rsidP="005E7F97">
      <w:pPr>
        <w:pStyle w:val="ECOPHONTITRE3B"/>
      </w:pPr>
    </w:p>
    <w:p w14:paraId="3565F4C0" w14:textId="70CA1801" w:rsidR="00EF3DDC" w:rsidRPr="00F26D63" w:rsidRDefault="00EA14A6" w:rsidP="005E7F97">
      <w:pPr>
        <w:pStyle w:val="ECOPHONTITRE3B"/>
      </w:pPr>
      <w:r w:rsidRPr="005E7F97"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01B13BE4" wp14:editId="436D0274">
            <wp:simplePos x="0" y="0"/>
            <wp:positionH relativeFrom="margin">
              <wp:posOffset>5433534</wp:posOffset>
            </wp:positionH>
            <wp:positionV relativeFrom="paragraph">
              <wp:posOffset>-113030</wp:posOffset>
            </wp:positionV>
            <wp:extent cx="811530" cy="450215"/>
            <wp:effectExtent l="0" t="0" r="7620" b="69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F97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31989" wp14:editId="63531C5D">
                <wp:simplePos x="0" y="0"/>
                <wp:positionH relativeFrom="column">
                  <wp:posOffset>3718560</wp:posOffset>
                </wp:positionH>
                <wp:positionV relativeFrom="paragraph">
                  <wp:posOffset>-47596</wp:posOffset>
                </wp:positionV>
                <wp:extent cx="2171700" cy="342900"/>
                <wp:effectExtent l="0" t="0" r="19050" b="1905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1ADC9" w14:textId="131FA5F1" w:rsidR="009D76D5" w:rsidRPr="008B3E46" w:rsidRDefault="008E4F25" w:rsidP="009D76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Ossature apparente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3198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92.8pt;margin-top:-3.75pt;width:171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xXvwAIAAKsFAAAOAAAAZHJzL2Uyb0RvYy54bWysVMlu2zAQvRfoPxC8O1osb0LkwHbsokC6&#10;AE7RMy1SElGKVEnaUlr03zukbEdtLkVQCRBmOKM32+Pc3nW1QCemDVcyw9FNiBGTuaJclhn+8rgb&#10;zTEylkhKhJIsw0/M4Lvl2ze3bZOyWFVKUKYRgEiTtk2GK2ubNAhMXrGamBvVMAnGQumaWFB1GVBN&#10;WkCvRRCH4TRolaaNVjkzBk7veyNeevyiYLn9VBSGWSQyDLlZ/9X+e3DfYHlL0lKTpuL5OQ3yiixq&#10;wiUEvULdE0vQUfMXUDXPtTKqsDe5qgNVFDxnvgaoJgr/qmZfkYb5WqA5prm2yfw/2Pzj6bNGnMLs&#10;phhJUsOMHlln0Vp1KE5cf9rGpOC2b8DRdnAOvr5W0zyo/JtBUm0qIku20lq1FSMU8ovcn8Hg1x7H&#10;OJBD+0FRiEOOVnmgrtC1ax60AwE6zOnpOhuXSw6HcTSLZiGYcrCNk3gBsgtB0svfjTb2HVM1ckKG&#10;Nczeo5PTg7G968XFBTNKcLrjQnhFl4eN0OhEgCc7/5zR/3ATErUZXkziCUZElMD43Oq+F69Aq7kF&#10;7gteZ3geuseFJKnr4FZSL1vCRS9DoUI6M/Os7ksCrbMg+nNolGfcz9VuEs6S8Xw0m03Go2S8DUfr&#10;+W4zWm2i6XS2XW/W2+iXyzpK0opTyuTWY5rLBYiSfyPY+Sr21L1egWuCLit1hBr3FW0R5W4q48ki&#10;jjAocAdjmKeretBKpJX9ym3lme844DDMcDjz0L3n4VzRPREGgYMXtfUeHbQKOnnpmieo42TPTtsd&#10;Omi7Y+1B0SegKqTj+QgbDoRK6R8YtbAtMmy+H4lmGIn3Eui+iJLErRevJJNZDIoeWg5DC5E5QGXY&#10;Qule3Nh+JR0bzcsKIvUXTKoVXJGCe/Y+ZwUlOAU2gi/mvL3cyhnq3ut5xy5/AwAA//8DAFBLAwQU&#10;AAYACAAAACEAcDygz98AAAAJAQAADwAAAGRycy9kb3ducmV2LnhtbEyPwU7DMAyG70i8Q2QkLmhL&#10;qWg3urrTNIE4b3DhljVeW61x2iZbO56ecGJH259+f3++nkwrLjS4xjLC8zwCQVxa3XCF8PX5PluC&#10;cF6xVq1lQriSg3Vxf5erTNuRd3TZ+0qEEHaZQqi97zIpXVmTUW5uO+JwO9rBKB/GoZJ6UGMIN62M&#10;oyiVRjUcPtSqo21N5Wl/Ngh2fLsaS30UP33/mI/tpt8d4x7x8WHarEB4mvw/DH/6QR2K4HSwZ9ZO&#10;tAjJMkkDijBbJCAC8BovwuKA8JImIItc3jYofgEAAP//AwBQSwECLQAUAAYACAAAACEAtoM4kv4A&#10;AADhAQAAEwAAAAAAAAAAAAAAAAAAAAAAW0NvbnRlbnRfVHlwZXNdLnhtbFBLAQItABQABgAIAAAA&#10;IQA4/SH/1gAAAJQBAAALAAAAAAAAAAAAAAAAAC8BAABfcmVscy8ucmVsc1BLAQItABQABgAIAAAA&#10;IQA4CxXvwAIAAKsFAAAOAAAAAAAAAAAAAAAAAC4CAABkcnMvZTJvRG9jLnhtbFBLAQItABQABgAI&#10;AAAAIQBwPKDP3wAAAAkBAAAPAAAAAAAAAAAAAAAAABoFAABkcnMvZG93bnJldi54bWxQSwUGAAAA&#10;AAQABADzAAAAJgYAAAAA&#10;" strokecolor="white">
                <v:textbox>
                  <w:txbxContent>
                    <w:p w14:paraId="7D61ADC9" w14:textId="131FA5F1" w:rsidR="009D76D5" w:rsidRPr="008B3E46" w:rsidRDefault="008E4F25" w:rsidP="009D76D5">
                      <w:pPr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Ossature apparente</w:t>
                      </w:r>
                    </w:p>
                  </w:txbxContent>
                </v:textbox>
              </v:shape>
            </w:pict>
          </mc:Fallback>
        </mc:AlternateContent>
      </w:r>
      <w:r w:rsidR="00B71B6F" w:rsidRPr="00F26D63">
        <w:t xml:space="preserve">HYGIENE </w:t>
      </w:r>
      <w:r w:rsidR="007D4B98" w:rsidRPr="00F26D63">
        <w:t>ADVANCE</w:t>
      </w:r>
      <w:r w:rsidR="00EF3DDC" w:rsidRPr="00F26D63">
        <w:t xml:space="preserve"> A</w:t>
      </w:r>
      <w:bookmarkEnd w:id="0"/>
      <w:bookmarkEnd w:id="1"/>
      <w:r w:rsidR="009D76D5" w:rsidRPr="00F26D63">
        <w:tab/>
      </w:r>
      <w:r w:rsidR="009D76D5" w:rsidRPr="00F26D63">
        <w:tab/>
      </w:r>
      <w:r w:rsidR="009D76D5" w:rsidRPr="00F26D63">
        <w:tab/>
      </w:r>
      <w:r w:rsidR="009D76D5" w:rsidRPr="00F26D63">
        <w:tab/>
      </w:r>
      <w:r w:rsidR="009D76D5" w:rsidRPr="00F26D63">
        <w:tab/>
      </w:r>
      <w:r w:rsidR="009D76D5" w:rsidRPr="00F26D63">
        <w:tab/>
      </w:r>
      <w:r w:rsidR="009D76D5" w:rsidRPr="00F26D63">
        <w:tab/>
      </w:r>
      <w:r w:rsidR="009D76D5" w:rsidRPr="00F26D63">
        <w:tab/>
      </w:r>
    </w:p>
    <w:p w14:paraId="236B4072" w14:textId="4803E7D1" w:rsidR="009D76D5" w:rsidRPr="00F26D63" w:rsidRDefault="009D76D5" w:rsidP="005E7F97">
      <w:pPr>
        <w:pStyle w:val="ECOPHONTITRE3B"/>
      </w:pPr>
    </w:p>
    <w:p w14:paraId="58E1284C" w14:textId="69C59D0E" w:rsidR="00EA14A6" w:rsidRPr="00F26D63" w:rsidRDefault="00EA14A6" w:rsidP="005E7F97">
      <w:pPr>
        <w:pStyle w:val="ECOPHONTITRE3B"/>
      </w:pPr>
    </w:p>
    <w:p w14:paraId="5D272090" w14:textId="77777777" w:rsidR="00EA14A6" w:rsidRPr="00F26D63" w:rsidRDefault="00EA14A6" w:rsidP="005E7F97">
      <w:pPr>
        <w:pStyle w:val="ECOPHONTITRE3B"/>
      </w:pPr>
    </w:p>
    <w:p w14:paraId="14F0DAEE" w14:textId="421A8E3D" w:rsidR="008E4F25" w:rsidRDefault="008E4F25" w:rsidP="00100B57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8E4F25">
        <w:rPr>
          <w:rFonts w:ascii="Arial" w:hAnsi="Arial" w:cs="Arial"/>
          <w:sz w:val="18"/>
          <w:szCs w:val="18"/>
        </w:rPr>
        <w:t xml:space="preserve">Le plafond sera constitué de dalles de plafonds en laine de verre minérale </w:t>
      </w:r>
      <w:r w:rsidRPr="00CC409D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CC409D">
        <w:rPr>
          <w:rFonts w:ascii="Arial" w:hAnsi="Arial" w:cs="Arial"/>
          <w:b/>
          <w:sz w:val="18"/>
          <w:szCs w:val="18"/>
        </w:rPr>
        <w:t>Hygiene</w:t>
      </w:r>
      <w:proofErr w:type="spellEnd"/>
      <w:r w:rsidRPr="00CC409D">
        <w:rPr>
          <w:rFonts w:ascii="Arial" w:hAnsi="Arial" w:cs="Arial"/>
          <w:b/>
          <w:sz w:val="18"/>
          <w:szCs w:val="18"/>
        </w:rPr>
        <w:t xml:space="preserve"> Advance</w:t>
      </w:r>
      <w:r w:rsidRPr="008E4F25">
        <w:rPr>
          <w:rFonts w:ascii="Arial" w:hAnsi="Arial" w:cs="Arial"/>
          <w:sz w:val="18"/>
          <w:szCs w:val="18"/>
        </w:rPr>
        <w:t xml:space="preserve"> (bord A), à bord droit. </w:t>
      </w:r>
      <w:r>
        <w:rPr>
          <w:rFonts w:ascii="Arial" w:hAnsi="Arial" w:cs="Arial"/>
          <w:sz w:val="18"/>
          <w:szCs w:val="18"/>
        </w:rPr>
        <w:t xml:space="preserve">Module </w:t>
      </w:r>
      <w:r w:rsidRPr="008E4F25">
        <w:rPr>
          <w:rFonts w:ascii="Arial" w:hAnsi="Arial" w:cs="Arial"/>
          <w:sz w:val="18"/>
          <w:szCs w:val="18"/>
        </w:rPr>
        <w:t xml:space="preserve">600x600x20mm, 1200x600x20mm, 600x600x40mm, 1200x600x40mm, pose sur un système d’ossatures </w:t>
      </w:r>
      <w:r w:rsidRPr="00CC409D">
        <w:rPr>
          <w:rFonts w:ascii="Arial" w:hAnsi="Arial" w:cs="Arial"/>
          <w:b/>
          <w:sz w:val="18"/>
          <w:szCs w:val="18"/>
        </w:rPr>
        <w:t xml:space="preserve">Ecophon </w:t>
      </w:r>
      <w:proofErr w:type="spellStart"/>
      <w:r w:rsidRPr="00CC409D">
        <w:rPr>
          <w:rFonts w:ascii="Arial" w:hAnsi="Arial" w:cs="Arial"/>
          <w:b/>
          <w:sz w:val="18"/>
          <w:szCs w:val="18"/>
        </w:rPr>
        <w:t>Connect</w:t>
      </w:r>
      <w:proofErr w:type="spellEnd"/>
      <w:r w:rsidRPr="008E4F25">
        <w:rPr>
          <w:rFonts w:ascii="Arial" w:hAnsi="Arial" w:cs="Arial"/>
          <w:sz w:val="18"/>
          <w:szCs w:val="18"/>
        </w:rPr>
        <w:t xml:space="preserve"> : porteur</w:t>
      </w:r>
      <w:r w:rsidR="00CC409D">
        <w:rPr>
          <w:rFonts w:ascii="Arial" w:hAnsi="Arial" w:cs="Arial"/>
          <w:sz w:val="18"/>
          <w:szCs w:val="18"/>
        </w:rPr>
        <w:t>s</w:t>
      </w:r>
      <w:r w:rsidRPr="008E4F25">
        <w:rPr>
          <w:rFonts w:ascii="Arial" w:hAnsi="Arial" w:cs="Arial"/>
          <w:sz w:val="18"/>
          <w:szCs w:val="18"/>
        </w:rPr>
        <w:t xml:space="preserve"> </w:t>
      </w:r>
      <w:r w:rsidR="00CC409D">
        <w:rPr>
          <w:rFonts w:ascii="Arial" w:hAnsi="Arial" w:cs="Arial"/>
          <w:sz w:val="18"/>
          <w:szCs w:val="18"/>
        </w:rPr>
        <w:t>T</w:t>
      </w:r>
      <w:r w:rsidRPr="008E4F25">
        <w:rPr>
          <w:rFonts w:ascii="Arial" w:hAnsi="Arial" w:cs="Arial"/>
          <w:sz w:val="18"/>
          <w:szCs w:val="18"/>
        </w:rPr>
        <w:t>24 C3 ou C4 suspendu</w:t>
      </w:r>
      <w:r w:rsidR="00CC409D">
        <w:rPr>
          <w:rFonts w:ascii="Arial" w:hAnsi="Arial" w:cs="Arial"/>
          <w:sz w:val="18"/>
          <w:szCs w:val="18"/>
        </w:rPr>
        <w:t>s</w:t>
      </w:r>
      <w:r w:rsidRPr="008E4F25">
        <w:rPr>
          <w:rFonts w:ascii="Arial" w:hAnsi="Arial" w:cs="Arial"/>
          <w:sz w:val="18"/>
          <w:szCs w:val="18"/>
        </w:rPr>
        <w:t xml:space="preserve"> tous les 1200mm avec des suspentes C3 ou C4, des entretoises </w:t>
      </w:r>
      <w:proofErr w:type="spellStart"/>
      <w:r w:rsidRPr="00CC409D">
        <w:rPr>
          <w:rFonts w:ascii="Arial" w:hAnsi="Arial" w:cs="Arial"/>
          <w:b/>
          <w:sz w:val="18"/>
          <w:szCs w:val="18"/>
        </w:rPr>
        <w:t>Connect</w:t>
      </w:r>
      <w:proofErr w:type="spellEnd"/>
      <w:r w:rsidRPr="008E4F25">
        <w:rPr>
          <w:rFonts w:ascii="Arial" w:hAnsi="Arial" w:cs="Arial"/>
          <w:sz w:val="18"/>
          <w:szCs w:val="18"/>
        </w:rPr>
        <w:t xml:space="preserve"> T24 C3 ou C4 en longueur 1200mm ou 600mm.</w:t>
      </w:r>
    </w:p>
    <w:p w14:paraId="5BFF96C8" w14:textId="340A57C7" w:rsidR="008E4F25" w:rsidRPr="008E4F25" w:rsidRDefault="008E4F25" w:rsidP="00100B57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du panneau (incluant les ossatures) sera d’environ 3 kg/m² pour le 20mm et 4,5 kg/m² pour le 40mm. Les dalles seront entièrement enveloppées d’un film lisse </w:t>
      </w:r>
      <w:r w:rsidRPr="00CC409D">
        <w:rPr>
          <w:rFonts w:ascii="Arial" w:hAnsi="Arial" w:cs="Arial"/>
          <w:b/>
          <w:sz w:val="18"/>
          <w:szCs w:val="18"/>
        </w:rPr>
        <w:t>Advance</w:t>
      </w:r>
      <w:r>
        <w:rPr>
          <w:rFonts w:ascii="Arial" w:hAnsi="Arial" w:cs="Arial"/>
          <w:sz w:val="18"/>
          <w:szCs w:val="18"/>
        </w:rPr>
        <w:t xml:space="preserve"> imperméable, de couleur Blanc 141, compatible pour des conditions très exigeantes et supportera de manière quotidienne le nettoyage à haute pression et une désinfection à l’aide de produits chimiques agressifs. </w:t>
      </w:r>
      <w:r w:rsidR="00DF6B97" w:rsidRPr="003F20EA">
        <w:rPr>
          <w:rFonts w:ascii="Arial" w:hAnsi="Arial" w:cs="Arial"/>
          <w:sz w:val="18"/>
          <w:szCs w:val="18"/>
        </w:rPr>
        <w:t xml:space="preserve">Le système </w:t>
      </w:r>
      <w:proofErr w:type="spellStart"/>
      <w:r w:rsidR="00F87CC5" w:rsidRPr="003F20EA">
        <w:rPr>
          <w:rFonts w:ascii="Arial" w:hAnsi="Arial" w:cs="Arial"/>
          <w:sz w:val="18"/>
          <w:szCs w:val="18"/>
        </w:rPr>
        <w:t>clipsé</w:t>
      </w:r>
      <w:proofErr w:type="spellEnd"/>
      <w:r w:rsidR="00F87CC5" w:rsidRPr="003F20EA">
        <w:rPr>
          <w:rFonts w:ascii="Arial" w:hAnsi="Arial" w:cs="Arial"/>
          <w:sz w:val="18"/>
          <w:szCs w:val="18"/>
        </w:rPr>
        <w:t xml:space="preserve"> </w:t>
      </w:r>
      <w:r w:rsidR="00DF6B97" w:rsidRPr="003F20EA">
        <w:rPr>
          <w:rFonts w:ascii="Arial" w:hAnsi="Arial" w:cs="Arial"/>
          <w:sz w:val="18"/>
          <w:szCs w:val="18"/>
        </w:rPr>
        <w:t>sera compatible pour les zones avec différentiel de pression et sera testé pour des pressions de 10 à 50Pa.</w:t>
      </w:r>
      <w:r w:rsidR="00DF6B97">
        <w:rPr>
          <w:rFonts w:ascii="Arial" w:hAnsi="Arial" w:cs="Arial"/>
          <w:sz w:val="18"/>
          <w:szCs w:val="18"/>
        </w:rPr>
        <w:t xml:space="preserve"> Les ossatures </w:t>
      </w:r>
      <w:proofErr w:type="spellStart"/>
      <w:r w:rsidR="00DF6B97" w:rsidRPr="00CC409D">
        <w:rPr>
          <w:rFonts w:ascii="Arial" w:hAnsi="Arial" w:cs="Arial"/>
          <w:b/>
          <w:sz w:val="18"/>
          <w:szCs w:val="18"/>
        </w:rPr>
        <w:t>Connect</w:t>
      </w:r>
      <w:proofErr w:type="spellEnd"/>
      <w:r w:rsidR="00DF6B97" w:rsidRPr="00CC409D">
        <w:rPr>
          <w:rFonts w:ascii="Arial" w:hAnsi="Arial" w:cs="Arial"/>
          <w:b/>
          <w:sz w:val="18"/>
          <w:szCs w:val="18"/>
        </w:rPr>
        <w:t xml:space="preserve"> </w:t>
      </w:r>
      <w:r w:rsidR="00DF6B97">
        <w:rPr>
          <w:rFonts w:ascii="Arial" w:hAnsi="Arial" w:cs="Arial"/>
          <w:sz w:val="18"/>
          <w:szCs w:val="18"/>
        </w:rPr>
        <w:t>seront de couleur Blanc 01, aspect brillant pour l’ossature C3 et aspect mat pour l’ossature C4.</w:t>
      </w:r>
    </w:p>
    <w:p w14:paraId="19E142A9" w14:textId="5C65FEED" w:rsidR="00DB2D7C" w:rsidRDefault="00DF6B97" w:rsidP="007D3FC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DF6B97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sz w:val="18"/>
          <w:szCs w:val="18"/>
        </w:rPr>
        <w:t xml:space="preserve"> : Le système devra être installé sur les schémas de montage </w:t>
      </w:r>
      <w:r w:rsidRPr="00DF6B97">
        <w:rPr>
          <w:rFonts w:ascii="Arial" w:hAnsi="Arial" w:cs="Arial"/>
          <w:sz w:val="18"/>
          <w:szCs w:val="18"/>
        </w:rPr>
        <w:t>M252C3</w:t>
      </w:r>
      <w:r>
        <w:rPr>
          <w:rFonts w:ascii="Arial" w:hAnsi="Arial" w:cs="Arial"/>
          <w:sz w:val="18"/>
          <w:szCs w:val="18"/>
        </w:rPr>
        <w:t xml:space="preserve"> ou</w:t>
      </w:r>
      <w:r w:rsidRPr="00DF6B97">
        <w:rPr>
          <w:rFonts w:ascii="Arial" w:hAnsi="Arial" w:cs="Arial"/>
          <w:sz w:val="18"/>
          <w:szCs w:val="18"/>
        </w:rPr>
        <w:t xml:space="preserve"> M246C4</w:t>
      </w:r>
      <w:r w:rsidR="00CC409D">
        <w:rPr>
          <w:rFonts w:ascii="Arial" w:hAnsi="Arial" w:cs="Arial"/>
          <w:sz w:val="18"/>
          <w:szCs w:val="18"/>
        </w:rPr>
        <w:t xml:space="preserve"> et conformément à la norme NF-68/203/DTU 58.1</w:t>
      </w:r>
      <w:r>
        <w:rPr>
          <w:rFonts w:ascii="Arial" w:hAnsi="Arial" w:cs="Arial"/>
          <w:sz w:val="18"/>
          <w:szCs w:val="18"/>
        </w:rPr>
        <w:t xml:space="preserve">. </w:t>
      </w:r>
      <w:r w:rsidR="00F24CCB">
        <w:rPr>
          <w:rFonts w:ascii="Arial" w:hAnsi="Arial" w:cs="Arial"/>
          <w:sz w:val="18"/>
          <w:szCs w:val="18"/>
        </w:rPr>
        <w:t xml:space="preserve">Pour les dalles découpées en rives ou les dalles avec intégration, les chants découpés seront scellés avec la bande adhésive type </w:t>
      </w:r>
      <w:proofErr w:type="spellStart"/>
      <w:r w:rsidR="00F24CCB" w:rsidRPr="00CC409D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F24CCB" w:rsidRPr="00CC409D">
        <w:rPr>
          <w:rFonts w:ascii="Arial" w:hAnsi="Arial" w:cs="Arial"/>
          <w:b/>
          <w:sz w:val="18"/>
          <w:szCs w:val="18"/>
        </w:rPr>
        <w:t xml:space="preserve"> Advance</w:t>
      </w:r>
      <w:r w:rsidR="00F24CCB">
        <w:rPr>
          <w:rFonts w:ascii="Arial" w:hAnsi="Arial" w:cs="Arial"/>
          <w:sz w:val="18"/>
          <w:szCs w:val="18"/>
        </w:rPr>
        <w:t xml:space="preserve">. Des dalles spéciales type </w:t>
      </w:r>
      <w:proofErr w:type="spellStart"/>
      <w:r w:rsidR="00F24CCB" w:rsidRPr="00CC409D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F24CCB" w:rsidRPr="00CC409D">
        <w:rPr>
          <w:rFonts w:ascii="Arial" w:hAnsi="Arial" w:cs="Arial"/>
          <w:b/>
          <w:sz w:val="18"/>
          <w:szCs w:val="18"/>
        </w:rPr>
        <w:t xml:space="preserve"> Advance Technique</w:t>
      </w:r>
      <w:r w:rsidR="00F24CCB">
        <w:rPr>
          <w:rFonts w:ascii="Arial" w:hAnsi="Arial" w:cs="Arial"/>
          <w:sz w:val="18"/>
          <w:szCs w:val="18"/>
        </w:rPr>
        <w:t>, dont le film est collé permettront les découpes pour intégrations de services.</w:t>
      </w:r>
    </w:p>
    <w:p w14:paraId="6F1E9D67" w14:textId="226EB375" w:rsidR="007D3FC6" w:rsidRPr="00EB4ABE" w:rsidRDefault="00DB2D7C" w:rsidP="007D3FC6">
      <w:pPr>
        <w:spacing w:before="120"/>
        <w:jc w:val="both"/>
        <w:rPr>
          <w:rFonts w:ascii="Arial" w:hAnsi="Arial" w:cs="Arial"/>
          <w:sz w:val="18"/>
          <w:szCs w:val="18"/>
        </w:rPr>
      </w:pPr>
      <w:proofErr w:type="spellStart"/>
      <w:r w:rsidRPr="00DB2D7C">
        <w:rPr>
          <w:rFonts w:ascii="Arial" w:hAnsi="Arial" w:cs="Arial"/>
          <w:b/>
          <w:sz w:val="18"/>
          <w:szCs w:val="18"/>
        </w:rPr>
        <w:t>Démontabilité</w:t>
      </w:r>
      <w:proofErr w:type="spellEnd"/>
      <w:r w:rsidRPr="00DB2D7C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: </w:t>
      </w:r>
      <w:r w:rsidR="007D3FC6">
        <w:rPr>
          <w:rFonts w:ascii="Arial" w:hAnsi="Arial" w:cs="Arial"/>
          <w:sz w:val="18"/>
          <w:szCs w:val="18"/>
        </w:rPr>
        <w:t xml:space="preserve">Les dalles seront facilement démontables mais pourront être maintenues par des clips </w:t>
      </w:r>
      <w:proofErr w:type="spellStart"/>
      <w:r w:rsidR="007D3FC6" w:rsidRPr="00CC409D">
        <w:rPr>
          <w:rFonts w:ascii="Arial" w:hAnsi="Arial" w:cs="Arial"/>
          <w:b/>
          <w:sz w:val="18"/>
          <w:szCs w:val="18"/>
        </w:rPr>
        <w:t>Connect</w:t>
      </w:r>
      <w:proofErr w:type="spellEnd"/>
      <w:r w:rsidR="007D3FC6" w:rsidRPr="00CC409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7D3FC6" w:rsidRPr="00CC409D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7D3FC6">
        <w:rPr>
          <w:rFonts w:ascii="Arial" w:hAnsi="Arial" w:cs="Arial"/>
          <w:sz w:val="18"/>
          <w:szCs w:val="18"/>
        </w:rPr>
        <w:t xml:space="preserve"> 20 ou 40. La hauteur minimale de </w:t>
      </w:r>
      <w:proofErr w:type="spellStart"/>
      <w:r w:rsidR="007D3FC6">
        <w:rPr>
          <w:rFonts w:ascii="Arial" w:hAnsi="Arial" w:cs="Arial"/>
          <w:sz w:val="18"/>
          <w:szCs w:val="18"/>
        </w:rPr>
        <w:t>démontabilité</w:t>
      </w:r>
      <w:proofErr w:type="spellEnd"/>
      <w:r w:rsidR="007D3FC6">
        <w:rPr>
          <w:rFonts w:ascii="Arial" w:hAnsi="Arial" w:cs="Arial"/>
          <w:sz w:val="18"/>
          <w:szCs w:val="18"/>
        </w:rPr>
        <w:t xml:space="preserve"> sera de 150mm pour des dalles d’épaisseur 20mm et sera de 170mm pour les dalles d’épaisseur 40mm. </w:t>
      </w:r>
      <w:r w:rsidR="007D3FC6" w:rsidRPr="003F20EA">
        <w:rPr>
          <w:rFonts w:ascii="Arial" w:hAnsi="Arial" w:cs="Arial"/>
          <w:sz w:val="18"/>
          <w:szCs w:val="18"/>
        </w:rPr>
        <w:t xml:space="preserve">Certaines dalles d’épaisseurs 20mm seront bloquées avec des clips type </w:t>
      </w:r>
      <w:proofErr w:type="spellStart"/>
      <w:r w:rsidR="007D3FC6" w:rsidRPr="00CC409D">
        <w:rPr>
          <w:rFonts w:ascii="Arial" w:hAnsi="Arial" w:cs="Arial"/>
          <w:b/>
          <w:sz w:val="18"/>
          <w:szCs w:val="18"/>
        </w:rPr>
        <w:t>Democlip</w:t>
      </w:r>
      <w:proofErr w:type="spellEnd"/>
      <w:r w:rsidR="001F397F" w:rsidRPr="00CC409D">
        <w:rPr>
          <w:rFonts w:ascii="Arial" w:hAnsi="Arial" w:cs="Arial"/>
          <w:b/>
          <w:sz w:val="18"/>
          <w:szCs w:val="18"/>
        </w:rPr>
        <w:t xml:space="preserve"> </w:t>
      </w:r>
      <w:r w:rsidR="001F397F" w:rsidRPr="003F20EA">
        <w:rPr>
          <w:rFonts w:ascii="Arial" w:hAnsi="Arial" w:cs="Arial"/>
          <w:sz w:val="18"/>
          <w:szCs w:val="18"/>
        </w:rPr>
        <w:t>pour repérer les zones visitables</w:t>
      </w:r>
      <w:r w:rsidR="007D3FC6" w:rsidRPr="003F20EA">
        <w:rPr>
          <w:rFonts w:ascii="Arial" w:hAnsi="Arial" w:cs="Arial"/>
          <w:sz w:val="18"/>
          <w:szCs w:val="18"/>
        </w:rPr>
        <w:t xml:space="preserve">. Les zones fréquemment démontées seront accessibles par les trappes étanches </w:t>
      </w:r>
      <w:proofErr w:type="spellStart"/>
      <w:r w:rsidR="007D3FC6" w:rsidRPr="00CC409D">
        <w:rPr>
          <w:rFonts w:ascii="Arial" w:hAnsi="Arial" w:cs="Arial"/>
          <w:b/>
          <w:sz w:val="18"/>
          <w:szCs w:val="18"/>
        </w:rPr>
        <w:t>Hygiene</w:t>
      </w:r>
      <w:proofErr w:type="spellEnd"/>
      <w:r w:rsidR="007D3FC6" w:rsidRPr="00CC409D">
        <w:rPr>
          <w:rFonts w:ascii="Arial" w:hAnsi="Arial" w:cs="Arial"/>
          <w:b/>
          <w:sz w:val="18"/>
          <w:szCs w:val="18"/>
        </w:rPr>
        <w:t xml:space="preserve"> Inspection</w:t>
      </w:r>
      <w:r w:rsidR="007D3FC6" w:rsidRPr="003F20EA">
        <w:rPr>
          <w:rFonts w:ascii="Arial" w:hAnsi="Arial" w:cs="Arial"/>
          <w:sz w:val="18"/>
          <w:szCs w:val="18"/>
        </w:rPr>
        <w:t xml:space="preserve"> en 1200x600mm ou 600x600mm.</w:t>
      </w:r>
    </w:p>
    <w:p w14:paraId="3EDFE7FD" w14:textId="33227962" w:rsidR="007D3FC6" w:rsidRPr="006334FA" w:rsidRDefault="007D3FC6" w:rsidP="007D3FC6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Apparence visuelle </w:t>
      </w:r>
      <w:r w:rsidRPr="006334FA">
        <w:rPr>
          <w:rFonts w:ascii="Arial" w:hAnsi="Arial" w:cs="Arial"/>
          <w:b/>
          <w:sz w:val="18"/>
          <w:szCs w:val="18"/>
        </w:rPr>
        <w:t>:</w:t>
      </w:r>
      <w:r w:rsidRPr="006334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code couleur NCS le plus proche de la surface</w:t>
      </w:r>
      <w:r w:rsidR="003310E0">
        <w:rPr>
          <w:rFonts w:ascii="Arial" w:hAnsi="Arial" w:cs="Arial"/>
          <w:sz w:val="18"/>
          <w:szCs w:val="18"/>
        </w:rPr>
        <w:t xml:space="preserve"> blanche</w:t>
      </w:r>
      <w:r>
        <w:rPr>
          <w:rFonts w:ascii="Arial" w:hAnsi="Arial" w:cs="Arial"/>
          <w:sz w:val="18"/>
          <w:szCs w:val="18"/>
        </w:rPr>
        <w:t xml:space="preserve"> exposée sera S 1000</w:t>
      </w:r>
      <w:r w:rsidRPr="006334FA">
        <w:rPr>
          <w:rFonts w:ascii="Arial" w:hAnsi="Arial" w:cs="Arial"/>
          <w:sz w:val="18"/>
          <w:szCs w:val="18"/>
        </w:rPr>
        <w:t>-N</w:t>
      </w:r>
      <w:r>
        <w:rPr>
          <w:rFonts w:ascii="Arial" w:hAnsi="Arial" w:cs="Arial"/>
          <w:sz w:val="18"/>
          <w:szCs w:val="18"/>
        </w:rPr>
        <w:t>. La réflexion à la lumière sera de 73%.</w:t>
      </w:r>
    </w:p>
    <w:p w14:paraId="794F39F8" w14:textId="5B6DF76A" w:rsidR="007D3FC6" w:rsidRPr="0017222B" w:rsidRDefault="007D3FC6" w:rsidP="007D3FC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7222B">
        <w:rPr>
          <w:rFonts w:ascii="Arial" w:hAnsi="Arial" w:cs="Arial"/>
          <w:b/>
          <w:sz w:val="18"/>
          <w:szCs w:val="18"/>
        </w:rPr>
        <w:t xml:space="preserve">Absorption acoustique : </w:t>
      </w:r>
      <w:r>
        <w:rPr>
          <w:rFonts w:ascii="Arial" w:hAnsi="Arial" w:cs="Arial"/>
          <w:sz w:val="18"/>
          <w:szCs w:val="18"/>
        </w:rPr>
        <w:t>Le plafond sera de classe d’absorption acoustique B pour le 20mm et de classe A pour le 40mm</w:t>
      </w:r>
      <w:r w:rsidR="00C40D27">
        <w:rPr>
          <w:rFonts w:ascii="Arial" w:hAnsi="Arial" w:cs="Arial"/>
          <w:sz w:val="18"/>
          <w:szCs w:val="18"/>
        </w:rPr>
        <w:t xml:space="preserve"> </w:t>
      </w:r>
      <w:r w:rsidRPr="0017222B">
        <w:rPr>
          <w:rFonts w:ascii="Arial" w:hAnsi="Arial" w:cs="Arial"/>
          <w:sz w:val="18"/>
          <w:szCs w:val="18"/>
        </w:rPr>
        <w:t xml:space="preserve">avec un coefficient </w:t>
      </w:r>
      <w:r>
        <w:rPr>
          <w:rFonts w:ascii="Arial" w:hAnsi="Arial" w:cs="Arial"/>
          <w:sz w:val="18"/>
          <w:szCs w:val="18"/>
          <w:lang w:val="en-US"/>
        </w:rPr>
        <w:t>α</w:t>
      </w:r>
      <w:r>
        <w:rPr>
          <w:rFonts w:ascii="Arial" w:hAnsi="Arial" w:cs="Arial"/>
          <w:sz w:val="18"/>
          <w:szCs w:val="18"/>
        </w:rPr>
        <w:t>w de 0.8</w:t>
      </w:r>
      <w:r w:rsidRPr="0017222B">
        <w:rPr>
          <w:rFonts w:ascii="Arial" w:hAnsi="Arial" w:cs="Arial"/>
          <w:sz w:val="18"/>
          <w:szCs w:val="18"/>
        </w:rPr>
        <w:t>5 (20</w:t>
      </w:r>
      <w:proofErr w:type="gramStart"/>
      <w:r w:rsidRPr="0017222B">
        <w:rPr>
          <w:rFonts w:ascii="Arial" w:hAnsi="Arial" w:cs="Arial"/>
          <w:sz w:val="18"/>
          <w:szCs w:val="18"/>
        </w:rPr>
        <w:t>mm)/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Pr="0017222B">
        <w:rPr>
          <w:rFonts w:ascii="Arial" w:hAnsi="Arial" w:cs="Arial"/>
          <w:sz w:val="18"/>
          <w:szCs w:val="18"/>
        </w:rPr>
        <w:t>1.00 (40mm)</w:t>
      </w:r>
      <w:r>
        <w:rPr>
          <w:rFonts w:ascii="Arial" w:hAnsi="Arial" w:cs="Arial"/>
          <w:sz w:val="18"/>
          <w:szCs w:val="18"/>
        </w:rPr>
        <w:t xml:space="preserve"> et un coefficient </w:t>
      </w:r>
      <w:r w:rsidRPr="009F6F17">
        <w:rPr>
          <w:rFonts w:ascii="Arial" w:hAnsi="Arial" w:cs="Arial"/>
          <w:sz w:val="18"/>
          <w:szCs w:val="18"/>
        </w:rPr>
        <w:t xml:space="preserve">d’absorption pratique </w:t>
      </w:r>
      <w:r w:rsidRPr="009F6F17">
        <w:rPr>
          <w:rFonts w:ascii="Arial" w:hAnsi="Arial" w:cs="Arial"/>
          <w:sz w:val="18"/>
          <w:szCs w:val="18"/>
          <w:lang w:val="en-US"/>
        </w:rPr>
        <w:t>α</w:t>
      </w:r>
      <w:r w:rsidRPr="009F6F17">
        <w:rPr>
          <w:rFonts w:ascii="Arial" w:hAnsi="Arial" w:cs="Arial"/>
          <w:sz w:val="18"/>
          <w:szCs w:val="18"/>
        </w:rPr>
        <w:t xml:space="preserve">p </w:t>
      </w:r>
      <w:r>
        <w:rPr>
          <w:rFonts w:ascii="Arial" w:hAnsi="Arial" w:cs="Arial"/>
          <w:sz w:val="18"/>
          <w:szCs w:val="18"/>
        </w:rPr>
        <w:t xml:space="preserve">(mesuré avec un plénum de 200mm) de : </w:t>
      </w:r>
    </w:p>
    <w:p w14:paraId="0842CB83" w14:textId="77777777" w:rsidR="00337D8B" w:rsidRPr="00F26D63" w:rsidRDefault="00337D8B" w:rsidP="00D901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1286"/>
        <w:gridCol w:w="1286"/>
        <w:gridCol w:w="1286"/>
        <w:gridCol w:w="1286"/>
        <w:gridCol w:w="1286"/>
        <w:gridCol w:w="1286"/>
      </w:tblGrid>
      <w:tr w:rsidR="006E5F75" w:rsidRPr="00A93C85" w14:paraId="19F0BC5B" w14:textId="77777777" w:rsidTr="008F0332">
        <w:trPr>
          <w:trHeight w:val="360"/>
        </w:trPr>
        <w:tc>
          <w:tcPr>
            <w:tcW w:w="1286" w:type="dxa"/>
          </w:tcPr>
          <w:p w14:paraId="05860A07" w14:textId="0B08CFD3" w:rsidR="006E5F75" w:rsidRPr="00A93C85" w:rsidRDefault="007D3FC6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ep</w:t>
            </w:r>
            <w:r w:rsidR="006E5F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mm</w:t>
            </w:r>
          </w:p>
        </w:tc>
        <w:tc>
          <w:tcPr>
            <w:tcW w:w="1286" w:type="dxa"/>
            <w:vAlign w:val="center"/>
          </w:tcPr>
          <w:p w14:paraId="023B732E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125 Hz</w:t>
            </w:r>
          </w:p>
        </w:tc>
        <w:tc>
          <w:tcPr>
            <w:tcW w:w="1286" w:type="dxa"/>
            <w:vAlign w:val="center"/>
          </w:tcPr>
          <w:p w14:paraId="3DBE6DE0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250 Hz</w:t>
            </w:r>
          </w:p>
        </w:tc>
        <w:tc>
          <w:tcPr>
            <w:tcW w:w="1286" w:type="dxa"/>
            <w:vAlign w:val="center"/>
          </w:tcPr>
          <w:p w14:paraId="4D89ECC3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500 Hz</w:t>
            </w:r>
          </w:p>
        </w:tc>
        <w:tc>
          <w:tcPr>
            <w:tcW w:w="1286" w:type="dxa"/>
            <w:vAlign w:val="center"/>
          </w:tcPr>
          <w:p w14:paraId="3F4CE322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1000 Hz</w:t>
            </w:r>
          </w:p>
        </w:tc>
        <w:tc>
          <w:tcPr>
            <w:tcW w:w="1286" w:type="dxa"/>
            <w:vAlign w:val="center"/>
          </w:tcPr>
          <w:p w14:paraId="03B27795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2000 Hz</w:t>
            </w:r>
          </w:p>
        </w:tc>
        <w:tc>
          <w:tcPr>
            <w:tcW w:w="1286" w:type="dxa"/>
            <w:vAlign w:val="center"/>
          </w:tcPr>
          <w:p w14:paraId="70A235A4" w14:textId="77777777" w:rsidR="006E5F75" w:rsidRPr="00A93C85" w:rsidRDefault="006E5F75" w:rsidP="00D9014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93C85">
              <w:rPr>
                <w:rFonts w:ascii="Arial" w:hAnsi="Arial" w:cs="Arial"/>
                <w:b/>
                <w:sz w:val="18"/>
                <w:szCs w:val="18"/>
                <w:lang w:val="en-US"/>
              </w:rPr>
              <w:t>4000 Hz</w:t>
            </w:r>
          </w:p>
        </w:tc>
      </w:tr>
      <w:tr w:rsidR="006E5F75" w:rsidRPr="00A93C85" w14:paraId="7262599B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4376B890" w14:textId="77777777" w:rsidR="006E5F75" w:rsidRPr="006E5F75" w:rsidRDefault="006E5F75" w:rsidP="00E975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5F75"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1286" w:type="dxa"/>
            <w:vAlign w:val="center"/>
          </w:tcPr>
          <w:p w14:paraId="3C934D6C" w14:textId="15DDE4F1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2" w:name="_Bord_A"/>
            <w:bookmarkEnd w:id="2"/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86" w:type="dxa"/>
            <w:vAlign w:val="center"/>
          </w:tcPr>
          <w:p w14:paraId="7A0DEB4B" w14:textId="660D7318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70</w:t>
            </w:r>
          </w:p>
        </w:tc>
        <w:tc>
          <w:tcPr>
            <w:tcW w:w="1286" w:type="dxa"/>
            <w:vAlign w:val="center"/>
          </w:tcPr>
          <w:p w14:paraId="03088BE5" w14:textId="416BDBD9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286" w:type="dxa"/>
            <w:vAlign w:val="center"/>
          </w:tcPr>
          <w:p w14:paraId="79EB762D" w14:textId="3AF2286F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</w:p>
        </w:tc>
        <w:tc>
          <w:tcPr>
            <w:tcW w:w="1286" w:type="dxa"/>
            <w:vAlign w:val="center"/>
          </w:tcPr>
          <w:p w14:paraId="5921A013" w14:textId="77777777" w:rsidR="006E5F75" w:rsidRPr="00A93C85" w:rsidRDefault="006E5F75" w:rsidP="00D9014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0.95</w:t>
            </w:r>
          </w:p>
        </w:tc>
        <w:tc>
          <w:tcPr>
            <w:tcW w:w="1286" w:type="dxa"/>
            <w:vAlign w:val="center"/>
          </w:tcPr>
          <w:p w14:paraId="7A06CFE4" w14:textId="3BFA5B05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6E5F75" w:rsidRPr="00A93C85" w14:paraId="6724E9D5" w14:textId="77777777" w:rsidTr="00E975EC">
        <w:trPr>
          <w:trHeight w:val="283"/>
        </w:trPr>
        <w:tc>
          <w:tcPr>
            <w:tcW w:w="1286" w:type="dxa"/>
            <w:vAlign w:val="center"/>
          </w:tcPr>
          <w:p w14:paraId="42149235" w14:textId="77777777" w:rsidR="006E5F75" w:rsidRPr="006E5F75" w:rsidRDefault="006E5F75" w:rsidP="00E975E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5F75">
              <w:rPr>
                <w:rFonts w:ascii="Arial" w:hAnsi="Arial" w:cs="Arial"/>
                <w:b/>
                <w:sz w:val="18"/>
                <w:szCs w:val="18"/>
                <w:lang w:val="en-US"/>
              </w:rPr>
              <w:t>40</w:t>
            </w:r>
          </w:p>
        </w:tc>
        <w:tc>
          <w:tcPr>
            <w:tcW w:w="1286" w:type="dxa"/>
            <w:vAlign w:val="center"/>
          </w:tcPr>
          <w:p w14:paraId="2A39E1AF" w14:textId="3D28FC35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  <w:tc>
          <w:tcPr>
            <w:tcW w:w="1286" w:type="dxa"/>
            <w:vAlign w:val="center"/>
          </w:tcPr>
          <w:p w14:paraId="0993B5AB" w14:textId="68F0CAD9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75</w:t>
            </w:r>
          </w:p>
        </w:tc>
        <w:tc>
          <w:tcPr>
            <w:tcW w:w="1286" w:type="dxa"/>
            <w:vAlign w:val="center"/>
          </w:tcPr>
          <w:p w14:paraId="02AD125A" w14:textId="18DD001B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0.9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286" w:type="dxa"/>
            <w:vAlign w:val="center"/>
          </w:tcPr>
          <w:p w14:paraId="44A5C722" w14:textId="234009B4" w:rsidR="006E5F75" w:rsidRPr="00A93C85" w:rsidRDefault="004F331B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6E5F7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286" w:type="dxa"/>
            <w:vAlign w:val="center"/>
          </w:tcPr>
          <w:p w14:paraId="26D54549" w14:textId="76C224F4" w:rsidR="006E5F75" w:rsidRPr="00A93C85" w:rsidRDefault="004F331B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="006E5F7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286" w:type="dxa"/>
            <w:vAlign w:val="center"/>
          </w:tcPr>
          <w:p w14:paraId="5ECFDB82" w14:textId="4506F602" w:rsidR="006E5F75" w:rsidRPr="00A93C85" w:rsidRDefault="006E5F75" w:rsidP="004F331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0.</w:t>
            </w:r>
            <w:r w:rsidR="004F331B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</w:tr>
    </w:tbl>
    <w:p w14:paraId="2BEF5F53" w14:textId="77777777" w:rsidR="007D3FC6" w:rsidRPr="00B517F6" w:rsidRDefault="007D3FC6" w:rsidP="007D3FC6">
      <w:pPr>
        <w:rPr>
          <w:rFonts w:ascii="Arial" w:hAnsi="Arial" w:cs="Arial"/>
          <w:i/>
          <w:sz w:val="18"/>
          <w:szCs w:val="18"/>
        </w:rPr>
      </w:pPr>
      <w:r w:rsidRPr="00B517F6">
        <w:rPr>
          <w:rFonts w:ascii="Arial" w:hAnsi="Arial" w:cs="Arial"/>
          <w:i/>
          <w:sz w:val="18"/>
          <w:szCs w:val="18"/>
        </w:rPr>
        <w:t>Valeurs mesurées selon la norme EN ISO 354 et classification selon la norme EN ISO 11654.</w:t>
      </w:r>
    </w:p>
    <w:p w14:paraId="49142E92" w14:textId="77777777" w:rsidR="007D3FC6" w:rsidRDefault="007D3FC6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E70E9A">
        <w:rPr>
          <w:rFonts w:ascii="Arial" w:hAnsi="Arial" w:cs="Arial"/>
          <w:b/>
          <w:sz w:val="18"/>
          <w:szCs w:val="18"/>
        </w:rPr>
        <w:t>Sécurité incendie :</w:t>
      </w:r>
      <w:r>
        <w:rPr>
          <w:rFonts w:ascii="Arial" w:hAnsi="Arial" w:cs="Arial"/>
          <w:sz w:val="18"/>
          <w:szCs w:val="18"/>
        </w:rPr>
        <w:t xml:space="preserve"> Les dalles seront classée</w:t>
      </w:r>
      <w:r w:rsidRPr="00E70E9A">
        <w:rPr>
          <w:rFonts w:ascii="Arial" w:hAnsi="Arial" w:cs="Arial"/>
          <w:sz w:val="18"/>
          <w:szCs w:val="18"/>
        </w:rPr>
        <w:t>s A2-s1, d0</w:t>
      </w:r>
      <w:r>
        <w:rPr>
          <w:rFonts w:ascii="Arial" w:hAnsi="Arial" w:cs="Arial"/>
          <w:sz w:val="18"/>
          <w:szCs w:val="18"/>
        </w:rPr>
        <w:t xml:space="preserve">, selon la norme </w:t>
      </w:r>
      <w:r w:rsidRPr="00E70E9A">
        <w:rPr>
          <w:rFonts w:ascii="Arial" w:hAnsi="Arial" w:cs="Arial"/>
          <w:sz w:val="18"/>
          <w:szCs w:val="18"/>
        </w:rPr>
        <w:t>EN 13501-1</w:t>
      </w:r>
      <w:r>
        <w:rPr>
          <w:rFonts w:ascii="Arial" w:hAnsi="Arial" w:cs="Arial"/>
          <w:sz w:val="18"/>
          <w:szCs w:val="18"/>
        </w:rPr>
        <w:t xml:space="preserve"> ; les ossatures seront classées A1. La laine de verre sera testée et classée non combustible selon la norme </w:t>
      </w:r>
      <w:r w:rsidRPr="00E70E9A">
        <w:rPr>
          <w:rFonts w:ascii="Arial" w:hAnsi="Arial" w:cs="Arial"/>
          <w:sz w:val="18"/>
          <w:szCs w:val="18"/>
        </w:rPr>
        <w:t>EN ISO 1182</w:t>
      </w:r>
      <w:r>
        <w:rPr>
          <w:rFonts w:ascii="Arial" w:hAnsi="Arial" w:cs="Arial"/>
          <w:sz w:val="18"/>
          <w:szCs w:val="18"/>
        </w:rPr>
        <w:t>.</w:t>
      </w:r>
    </w:p>
    <w:p w14:paraId="74F2E017" w14:textId="77777777" w:rsidR="00DE504A" w:rsidRPr="00121BD9" w:rsidRDefault="00DE504A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Résistance à l’humidité</w:t>
      </w:r>
      <w:r>
        <w:rPr>
          <w:rFonts w:ascii="Arial" w:hAnsi="Arial" w:cs="Arial"/>
          <w:sz w:val="18"/>
          <w:szCs w:val="18"/>
        </w:rPr>
        <w:t xml:space="preserve"> : Les dalles resteront 100% stable dans un environnement pouvant atteindre 95% d’humidité </w:t>
      </w:r>
      <w:r w:rsidRPr="00121BD9">
        <w:rPr>
          <w:rFonts w:ascii="Arial" w:hAnsi="Arial" w:cs="Arial"/>
          <w:sz w:val="18"/>
          <w:szCs w:val="18"/>
        </w:rPr>
        <w:t xml:space="preserve">relative et une température de 30°C. Elles seront testées selon la norme EN </w:t>
      </w:r>
      <w:proofErr w:type="gramStart"/>
      <w:r w:rsidRPr="00121BD9">
        <w:rPr>
          <w:rFonts w:ascii="Arial" w:hAnsi="Arial" w:cs="Arial"/>
          <w:sz w:val="18"/>
          <w:szCs w:val="18"/>
        </w:rPr>
        <w:t>13964:</w:t>
      </w:r>
      <w:proofErr w:type="gramEnd"/>
      <w:r w:rsidRPr="00121BD9">
        <w:rPr>
          <w:rFonts w:ascii="Arial" w:hAnsi="Arial" w:cs="Arial"/>
          <w:sz w:val="18"/>
          <w:szCs w:val="18"/>
        </w:rPr>
        <w:t>2014, Annexe F. Les ossatures et accessoires supporteront une ambiance de corrosion C3 ou C4 selon la norme EN ISO 12944-2.</w:t>
      </w:r>
    </w:p>
    <w:p w14:paraId="21369F6D" w14:textId="6351B8A7" w:rsidR="00DE504A" w:rsidRPr="00121BD9" w:rsidRDefault="00DE504A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21BD9">
        <w:rPr>
          <w:rFonts w:ascii="Arial" w:hAnsi="Arial" w:cs="Arial"/>
          <w:b/>
          <w:sz w:val="18"/>
          <w:szCs w:val="18"/>
        </w:rPr>
        <w:t xml:space="preserve">Qualité de l’air intérieur : </w:t>
      </w:r>
      <w:r w:rsidRPr="00121BD9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 Elles seront certifiées M1 selon le label finlandais pour l’ambiance climatique intérieure. Les dalles seront dépourvues de substances préoccupantes (SVHC) supérieures à 100 ppm, tel que définie par le règlement européen REACH (n°1907/2006)</w:t>
      </w:r>
    </w:p>
    <w:p w14:paraId="33A1F12B" w14:textId="17E14BC3" w:rsidR="00DE504A" w:rsidRPr="00121BD9" w:rsidRDefault="00DE504A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21BD9">
        <w:rPr>
          <w:rFonts w:ascii="Arial" w:hAnsi="Arial" w:cs="Arial"/>
          <w:b/>
          <w:sz w:val="18"/>
          <w:szCs w:val="18"/>
        </w:rPr>
        <w:t>Salles propres</w:t>
      </w:r>
      <w:r w:rsidRPr="00121BD9">
        <w:rPr>
          <w:rFonts w:ascii="Arial" w:hAnsi="Arial" w:cs="Arial"/>
          <w:sz w:val="18"/>
          <w:szCs w:val="18"/>
        </w:rPr>
        <w:t xml:space="preserve"> : </w:t>
      </w:r>
      <w:r w:rsidR="00DA433E" w:rsidRPr="00121BD9">
        <w:rPr>
          <w:rFonts w:ascii="Arial" w:hAnsi="Arial" w:cs="Arial"/>
          <w:sz w:val="18"/>
          <w:szCs w:val="18"/>
        </w:rPr>
        <w:t>Les dalles seront compatibles pour les zones à risque infectieux 4 selon la norme NF-S90-351. Elles</w:t>
      </w:r>
      <w:r w:rsidRPr="00121BD9">
        <w:rPr>
          <w:rFonts w:ascii="Arial" w:hAnsi="Arial" w:cs="Arial"/>
          <w:sz w:val="18"/>
          <w:szCs w:val="18"/>
        </w:rPr>
        <w:t xml:space="preserve"> seront classées ISO 3 selon la norme ISO 14644-</w:t>
      </w:r>
      <w:proofErr w:type="gramStart"/>
      <w:r w:rsidRPr="00121BD9">
        <w:rPr>
          <w:rFonts w:ascii="Arial" w:hAnsi="Arial" w:cs="Arial"/>
          <w:sz w:val="18"/>
          <w:szCs w:val="18"/>
        </w:rPr>
        <w:t>1:</w:t>
      </w:r>
      <w:proofErr w:type="gramEnd"/>
      <w:r w:rsidRPr="00121BD9">
        <w:rPr>
          <w:rFonts w:ascii="Arial" w:hAnsi="Arial" w:cs="Arial"/>
          <w:sz w:val="18"/>
          <w:szCs w:val="18"/>
        </w:rPr>
        <w:t xml:space="preserve">2015. Les dalles atteindront la classe </w:t>
      </w:r>
      <w:proofErr w:type="gramStart"/>
      <w:r w:rsidRPr="00121BD9">
        <w:rPr>
          <w:rFonts w:ascii="Arial" w:hAnsi="Arial" w:cs="Arial"/>
          <w:sz w:val="18"/>
          <w:szCs w:val="18"/>
        </w:rPr>
        <w:t>CP</w:t>
      </w:r>
      <w:r w:rsidRPr="00121BD9">
        <w:rPr>
          <w:rFonts w:ascii="Arial" w:hAnsi="Arial" w:cs="Arial"/>
          <w:sz w:val="18"/>
          <w:szCs w:val="18"/>
          <w:vertAlign w:val="subscript"/>
        </w:rPr>
        <w:t>(</w:t>
      </w:r>
      <w:proofErr w:type="gramEnd"/>
      <w:r w:rsidRPr="00121BD9">
        <w:rPr>
          <w:rFonts w:ascii="Arial" w:hAnsi="Arial" w:cs="Arial"/>
          <w:sz w:val="18"/>
          <w:szCs w:val="18"/>
          <w:vertAlign w:val="subscript"/>
        </w:rPr>
        <w:t>0,5)</w:t>
      </w:r>
      <w:r w:rsidR="00DA433E" w:rsidRPr="00121BD9">
        <w:rPr>
          <w:rFonts w:ascii="Arial" w:hAnsi="Arial" w:cs="Arial"/>
          <w:sz w:val="18"/>
          <w:szCs w:val="18"/>
        </w:rPr>
        <w:t>1</w:t>
      </w:r>
      <w:r w:rsidRPr="00121BD9">
        <w:rPr>
          <w:rFonts w:ascii="Arial" w:hAnsi="Arial" w:cs="Arial"/>
          <w:sz w:val="18"/>
          <w:szCs w:val="18"/>
        </w:rPr>
        <w:t xml:space="preserve"> pour la cinétique d’élimination des particules et M1 pour la classe microbiologique, selon la norme NF-S90-351.</w:t>
      </w:r>
    </w:p>
    <w:p w14:paraId="31182792" w14:textId="4BC92CDF" w:rsidR="00F26D63" w:rsidRPr="00121BD9" w:rsidRDefault="00F26D63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21BD9">
        <w:rPr>
          <w:rFonts w:ascii="Arial" w:hAnsi="Arial" w:cs="Arial"/>
          <w:b/>
          <w:sz w:val="18"/>
          <w:szCs w:val="18"/>
        </w:rPr>
        <w:t xml:space="preserve">Nettoyage : </w:t>
      </w:r>
      <w:r w:rsidRPr="00121BD9">
        <w:rPr>
          <w:rFonts w:ascii="Arial" w:hAnsi="Arial" w:cs="Arial"/>
          <w:sz w:val="18"/>
          <w:szCs w:val="18"/>
        </w:rPr>
        <w:t>Les dalles supporteront de manière quotidienne un nettoyage au chiffon sec, à l’aspirateur, un brossage humide, un nettoyage basse pression, un nettoyage vapeur et l’utilisation de peroxyde d’hydrogène. Elles résisteront également à un nettoyage haute pression quotidiennement pour des pressions allant de 20 à 40 bars, angle de 30°c et avec une distance de 0,5m entre le tuyau et la dalle.</w:t>
      </w:r>
    </w:p>
    <w:p w14:paraId="11D59E6C" w14:textId="4B2B4407" w:rsidR="00F26D63" w:rsidRPr="00661C2A" w:rsidRDefault="00F26D63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Résistance à l’abrasion : </w:t>
      </w:r>
      <w:r>
        <w:rPr>
          <w:rFonts w:ascii="Arial" w:hAnsi="Arial" w:cs="Arial"/>
          <w:sz w:val="18"/>
          <w:szCs w:val="18"/>
        </w:rPr>
        <w:t xml:space="preserve">Les dalles supporteront </w:t>
      </w:r>
      <w:r w:rsidRPr="00121BD9">
        <w:rPr>
          <w:rFonts w:ascii="Arial" w:hAnsi="Arial" w:cs="Arial"/>
          <w:sz w:val="18"/>
          <w:szCs w:val="18"/>
        </w:rPr>
        <w:t>200 cycles de frottement, leur aptitude au nettoyage sera testée selon la norme ISO 11998, sans dégradation de la surface.</w:t>
      </w:r>
    </w:p>
    <w:p w14:paraId="0BA0633A" w14:textId="0E93F3B7" w:rsidR="00F26D63" w:rsidRPr="00F26D63" w:rsidRDefault="00F26D63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Résistance aux produits chimiques et désinfection : </w:t>
      </w:r>
      <w:r>
        <w:rPr>
          <w:rFonts w:ascii="Arial" w:hAnsi="Arial" w:cs="Arial"/>
          <w:sz w:val="18"/>
          <w:szCs w:val="18"/>
        </w:rPr>
        <w:t xml:space="preserve">Les dalles supporteront l’utilisation de Formol, </w:t>
      </w:r>
      <w:r w:rsidR="00912B91">
        <w:rPr>
          <w:rFonts w:ascii="Arial" w:hAnsi="Arial" w:cs="Arial"/>
          <w:sz w:val="18"/>
          <w:szCs w:val="18"/>
        </w:rPr>
        <w:t>Ammoniaque</w:t>
      </w:r>
      <w:r>
        <w:rPr>
          <w:rFonts w:ascii="Arial" w:hAnsi="Arial" w:cs="Arial"/>
          <w:sz w:val="18"/>
          <w:szCs w:val="18"/>
        </w:rPr>
        <w:t xml:space="preserve">, peroxyde d’hydrogène, acide sulfurique, acide phosphorique, </w:t>
      </w:r>
      <w:r w:rsidR="00F03B1F">
        <w:rPr>
          <w:rFonts w:ascii="Arial" w:hAnsi="Arial" w:cs="Arial"/>
          <w:sz w:val="18"/>
          <w:szCs w:val="18"/>
        </w:rPr>
        <w:t xml:space="preserve">acide </w:t>
      </w:r>
      <w:proofErr w:type="spellStart"/>
      <w:r w:rsidR="00F03B1F">
        <w:rPr>
          <w:rFonts w:ascii="Arial" w:hAnsi="Arial" w:cs="Arial"/>
          <w:sz w:val="18"/>
          <w:szCs w:val="18"/>
        </w:rPr>
        <w:t>péracétique</w:t>
      </w:r>
      <w:proofErr w:type="spellEnd"/>
      <w:r w:rsidR="00F03B1F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acide </w:t>
      </w:r>
      <w:proofErr w:type="spellStart"/>
      <w:r>
        <w:rPr>
          <w:rFonts w:ascii="Arial" w:hAnsi="Arial" w:cs="Arial"/>
          <w:sz w:val="18"/>
          <w:szCs w:val="18"/>
        </w:rPr>
        <w:t>chloridrique</w:t>
      </w:r>
      <w:proofErr w:type="spellEnd"/>
      <w:r>
        <w:rPr>
          <w:rFonts w:ascii="Arial" w:hAnsi="Arial" w:cs="Arial"/>
          <w:sz w:val="18"/>
          <w:szCs w:val="18"/>
        </w:rPr>
        <w:t xml:space="preserve">, isopropanol, hydroxyde de sodium, hypochlorite de sodium. Résistance testée selon la norme </w:t>
      </w:r>
      <w:r w:rsidRPr="00F26D63">
        <w:rPr>
          <w:rFonts w:ascii="Arial" w:hAnsi="Arial" w:cs="Arial"/>
          <w:sz w:val="18"/>
          <w:szCs w:val="18"/>
        </w:rPr>
        <w:t>ISO 2812-1 et classée selon la norme ISO 4628-1</w:t>
      </w:r>
      <w:r>
        <w:rPr>
          <w:rFonts w:ascii="Arial" w:hAnsi="Arial" w:cs="Arial"/>
          <w:sz w:val="18"/>
          <w:szCs w:val="18"/>
        </w:rPr>
        <w:t xml:space="preserve"> et </w:t>
      </w:r>
      <w:r w:rsidRPr="00F26D63">
        <w:rPr>
          <w:rFonts w:ascii="Arial" w:hAnsi="Arial" w:cs="Arial"/>
          <w:sz w:val="18"/>
          <w:szCs w:val="18"/>
        </w:rPr>
        <w:t>VDI 2083 Part 17</w:t>
      </w:r>
      <w:r>
        <w:rPr>
          <w:rFonts w:ascii="Arial" w:hAnsi="Arial" w:cs="Arial"/>
          <w:sz w:val="18"/>
          <w:szCs w:val="18"/>
        </w:rPr>
        <w:t xml:space="preserve"> avec un résultat « excellent » pour chaque produit chimique. </w:t>
      </w:r>
    </w:p>
    <w:p w14:paraId="216B7B6F" w14:textId="24B9849C" w:rsidR="00F26D63" w:rsidRPr="00F26D63" w:rsidRDefault="00F26D63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>Circularité</w:t>
      </w:r>
      <w:r w:rsidRPr="00A10A11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sz w:val="18"/>
          <w:szCs w:val="18"/>
        </w:rPr>
        <w:t>Les dalles et les ossatures seront 100% recyclables</w:t>
      </w:r>
      <w:r w:rsidR="00C40D27">
        <w:rPr>
          <w:rFonts w:ascii="Arial" w:hAnsi="Arial" w:cs="Arial"/>
          <w:sz w:val="18"/>
          <w:szCs w:val="18"/>
        </w:rPr>
        <w:t>.</w:t>
      </w:r>
      <w:bookmarkStart w:id="3" w:name="_GoBack"/>
      <w:bookmarkEnd w:id="3"/>
    </w:p>
    <w:p w14:paraId="5FAC9F15" w14:textId="7BA46EA9" w:rsidR="00030BC8" w:rsidRPr="00CC409D" w:rsidRDefault="00F26D63" w:rsidP="00CC409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A10A11">
        <w:rPr>
          <w:rFonts w:ascii="Arial" w:hAnsi="Arial" w:cs="Arial"/>
          <w:b/>
          <w:sz w:val="18"/>
          <w:szCs w:val="18"/>
        </w:rPr>
        <w:t xml:space="preserve">Marquage CE : </w:t>
      </w:r>
      <w:r>
        <w:rPr>
          <w:rFonts w:ascii="Arial" w:hAnsi="Arial" w:cs="Arial"/>
          <w:sz w:val="18"/>
          <w:szCs w:val="18"/>
        </w:rPr>
        <w:t>L</w:t>
      </w:r>
      <w:r w:rsidRPr="00A10A11">
        <w:rPr>
          <w:rFonts w:ascii="Arial" w:hAnsi="Arial" w:cs="Arial"/>
          <w:sz w:val="18"/>
          <w:szCs w:val="18"/>
        </w:rPr>
        <w:t>e système de plafond sera marqué CE selon la norme harmonisée EN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A10A11">
        <w:rPr>
          <w:rFonts w:ascii="Arial" w:hAnsi="Arial" w:cs="Arial"/>
          <w:sz w:val="18"/>
          <w:szCs w:val="18"/>
        </w:rPr>
        <w:t>13964:</w:t>
      </w:r>
      <w:proofErr w:type="gramEnd"/>
      <w:r w:rsidRPr="00A10A11">
        <w:rPr>
          <w:rFonts w:ascii="Arial" w:hAnsi="Arial" w:cs="Arial"/>
          <w:sz w:val="18"/>
          <w:szCs w:val="18"/>
        </w:rPr>
        <w:t>2014</w:t>
      </w:r>
      <w:r>
        <w:rPr>
          <w:rFonts w:ascii="Arial" w:hAnsi="Arial" w:cs="Arial"/>
          <w:sz w:val="18"/>
          <w:szCs w:val="18"/>
        </w:rPr>
        <w:t xml:space="preserve"> (« Plafonds suspendus, exigences et méthodes d’essais »), à l’aide d’une </w:t>
      </w:r>
      <w:proofErr w:type="spellStart"/>
      <w:r>
        <w:rPr>
          <w:rFonts w:ascii="Arial" w:hAnsi="Arial" w:cs="Arial"/>
          <w:sz w:val="18"/>
          <w:szCs w:val="18"/>
        </w:rPr>
        <w:t>DoP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Declaration</w:t>
      </w:r>
      <w:proofErr w:type="spellEnd"/>
      <w:r>
        <w:rPr>
          <w:rFonts w:ascii="Arial" w:hAnsi="Arial" w:cs="Arial"/>
          <w:sz w:val="18"/>
          <w:szCs w:val="18"/>
        </w:rPr>
        <w:t xml:space="preserve"> of Performance).</w:t>
      </w:r>
    </w:p>
    <w:sectPr w:rsidR="00030BC8" w:rsidRPr="00CC409D" w:rsidSect="00316D1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7EDA" w14:textId="77777777" w:rsidR="00730016" w:rsidRDefault="00730016" w:rsidP="00C86B48">
      <w:pPr>
        <w:spacing w:line="240" w:lineRule="auto"/>
      </w:pPr>
      <w:r>
        <w:separator/>
      </w:r>
    </w:p>
  </w:endnote>
  <w:endnote w:type="continuationSeparator" w:id="0">
    <w:p w14:paraId="5E8BC402" w14:textId="77777777" w:rsidR="00730016" w:rsidRDefault="00730016" w:rsidP="00C86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3ACD5" w14:textId="77777777" w:rsidR="00730016" w:rsidRDefault="00730016" w:rsidP="00C86B48">
      <w:pPr>
        <w:spacing w:line="240" w:lineRule="auto"/>
      </w:pPr>
      <w:r>
        <w:separator/>
      </w:r>
    </w:p>
  </w:footnote>
  <w:footnote w:type="continuationSeparator" w:id="0">
    <w:p w14:paraId="713F6160" w14:textId="77777777" w:rsidR="00730016" w:rsidRDefault="00730016" w:rsidP="00C86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A6AD" w14:textId="6B5F0842" w:rsidR="005E7F97" w:rsidRPr="005E7F97" w:rsidRDefault="009F6F17" w:rsidP="005E7F97">
    <w:pPr>
      <w:pStyle w:val="En-tte"/>
      <w:jc w:val="right"/>
      <w:rPr>
        <w:sz w:val="16"/>
      </w:rPr>
    </w:pPr>
    <w:r>
      <w:rPr>
        <w:sz w:val="16"/>
      </w:rPr>
      <w:t>Mise à jour : 06/01</w:t>
    </w:r>
    <w:r w:rsidR="005E7F97" w:rsidRPr="005E7F97">
      <w:rPr>
        <w:sz w:val="16"/>
      </w:rPr>
      <w:t>/20</w:t>
    </w:r>
    <w:r>
      <w:rPr>
        <w:sz w:val="1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C"/>
    <w:rsid w:val="000009B4"/>
    <w:rsid w:val="0000372C"/>
    <w:rsid w:val="000205FA"/>
    <w:rsid w:val="00030BC8"/>
    <w:rsid w:val="000412A6"/>
    <w:rsid w:val="00057C60"/>
    <w:rsid w:val="00073B87"/>
    <w:rsid w:val="00090CEB"/>
    <w:rsid w:val="000C2E10"/>
    <w:rsid w:val="000C38BC"/>
    <w:rsid w:val="000C4607"/>
    <w:rsid w:val="000F0636"/>
    <w:rsid w:val="000F4098"/>
    <w:rsid w:val="00100B57"/>
    <w:rsid w:val="00110EC3"/>
    <w:rsid w:val="00121BD9"/>
    <w:rsid w:val="001515E5"/>
    <w:rsid w:val="0016766B"/>
    <w:rsid w:val="00174598"/>
    <w:rsid w:val="00190D84"/>
    <w:rsid w:val="001A3D3C"/>
    <w:rsid w:val="001B29F9"/>
    <w:rsid w:val="001B7D12"/>
    <w:rsid w:val="001F397F"/>
    <w:rsid w:val="00221CA1"/>
    <w:rsid w:val="00221CC6"/>
    <w:rsid w:val="002537F5"/>
    <w:rsid w:val="00275FB2"/>
    <w:rsid w:val="00307AA3"/>
    <w:rsid w:val="00316D1E"/>
    <w:rsid w:val="003310E0"/>
    <w:rsid w:val="00337D8B"/>
    <w:rsid w:val="00344A0E"/>
    <w:rsid w:val="003505E8"/>
    <w:rsid w:val="003901C7"/>
    <w:rsid w:val="00390DC6"/>
    <w:rsid w:val="00394E0C"/>
    <w:rsid w:val="003A2776"/>
    <w:rsid w:val="003A43C4"/>
    <w:rsid w:val="003B49A6"/>
    <w:rsid w:val="003C2D3E"/>
    <w:rsid w:val="003E6081"/>
    <w:rsid w:val="003F20EA"/>
    <w:rsid w:val="004265DF"/>
    <w:rsid w:val="00434638"/>
    <w:rsid w:val="00456979"/>
    <w:rsid w:val="00457311"/>
    <w:rsid w:val="004D2332"/>
    <w:rsid w:val="004E6579"/>
    <w:rsid w:val="004F331B"/>
    <w:rsid w:val="00501F9B"/>
    <w:rsid w:val="005047E0"/>
    <w:rsid w:val="00516F16"/>
    <w:rsid w:val="00540C78"/>
    <w:rsid w:val="00551ABA"/>
    <w:rsid w:val="005706C2"/>
    <w:rsid w:val="00595EF0"/>
    <w:rsid w:val="005E7F97"/>
    <w:rsid w:val="005F3CE4"/>
    <w:rsid w:val="006020D5"/>
    <w:rsid w:val="00625861"/>
    <w:rsid w:val="00662881"/>
    <w:rsid w:val="006958F7"/>
    <w:rsid w:val="006B1B76"/>
    <w:rsid w:val="006B41CE"/>
    <w:rsid w:val="006B7F46"/>
    <w:rsid w:val="006C0A51"/>
    <w:rsid w:val="006D0A18"/>
    <w:rsid w:val="006E1FF4"/>
    <w:rsid w:val="006E5F75"/>
    <w:rsid w:val="006E698A"/>
    <w:rsid w:val="00703E05"/>
    <w:rsid w:val="00710821"/>
    <w:rsid w:val="00721B3F"/>
    <w:rsid w:val="00730016"/>
    <w:rsid w:val="007957D3"/>
    <w:rsid w:val="007A0722"/>
    <w:rsid w:val="007D3FC6"/>
    <w:rsid w:val="007D4B98"/>
    <w:rsid w:val="007D5CE8"/>
    <w:rsid w:val="007F21D4"/>
    <w:rsid w:val="0080187A"/>
    <w:rsid w:val="00811F89"/>
    <w:rsid w:val="008159D7"/>
    <w:rsid w:val="00821045"/>
    <w:rsid w:val="00823D4C"/>
    <w:rsid w:val="008366EE"/>
    <w:rsid w:val="0084486B"/>
    <w:rsid w:val="00855E74"/>
    <w:rsid w:val="008566F0"/>
    <w:rsid w:val="008A1130"/>
    <w:rsid w:val="008B3E46"/>
    <w:rsid w:val="008E4F25"/>
    <w:rsid w:val="00912B91"/>
    <w:rsid w:val="009456D1"/>
    <w:rsid w:val="009909FE"/>
    <w:rsid w:val="009C5980"/>
    <w:rsid w:val="009C5A41"/>
    <w:rsid w:val="009D76D5"/>
    <w:rsid w:val="009F6F17"/>
    <w:rsid w:val="00A0478C"/>
    <w:rsid w:val="00A06C42"/>
    <w:rsid w:val="00A10D1A"/>
    <w:rsid w:val="00A1282D"/>
    <w:rsid w:val="00A621CA"/>
    <w:rsid w:val="00A64B13"/>
    <w:rsid w:val="00A828E9"/>
    <w:rsid w:val="00A83A16"/>
    <w:rsid w:val="00A83C62"/>
    <w:rsid w:val="00A93C85"/>
    <w:rsid w:val="00AA0756"/>
    <w:rsid w:val="00AB080F"/>
    <w:rsid w:val="00AD32AE"/>
    <w:rsid w:val="00AE5738"/>
    <w:rsid w:val="00AE5B16"/>
    <w:rsid w:val="00AE6282"/>
    <w:rsid w:val="00AE64C7"/>
    <w:rsid w:val="00B11E6D"/>
    <w:rsid w:val="00B3062D"/>
    <w:rsid w:val="00B54033"/>
    <w:rsid w:val="00B71B6F"/>
    <w:rsid w:val="00B97132"/>
    <w:rsid w:val="00BA17DC"/>
    <w:rsid w:val="00BB26F5"/>
    <w:rsid w:val="00BB5002"/>
    <w:rsid w:val="00BC2694"/>
    <w:rsid w:val="00BD03F9"/>
    <w:rsid w:val="00C1278A"/>
    <w:rsid w:val="00C32B34"/>
    <w:rsid w:val="00C34646"/>
    <w:rsid w:val="00C40D27"/>
    <w:rsid w:val="00C662E0"/>
    <w:rsid w:val="00C8136B"/>
    <w:rsid w:val="00C86B48"/>
    <w:rsid w:val="00C93E04"/>
    <w:rsid w:val="00CB11AB"/>
    <w:rsid w:val="00CC409D"/>
    <w:rsid w:val="00D4247F"/>
    <w:rsid w:val="00D43430"/>
    <w:rsid w:val="00D54B9D"/>
    <w:rsid w:val="00D82E64"/>
    <w:rsid w:val="00D90144"/>
    <w:rsid w:val="00DA433E"/>
    <w:rsid w:val="00DB2D7C"/>
    <w:rsid w:val="00DC748D"/>
    <w:rsid w:val="00DE504A"/>
    <w:rsid w:val="00DE7B24"/>
    <w:rsid w:val="00DF6B97"/>
    <w:rsid w:val="00E1768E"/>
    <w:rsid w:val="00E3385C"/>
    <w:rsid w:val="00E354E0"/>
    <w:rsid w:val="00E61649"/>
    <w:rsid w:val="00E725CA"/>
    <w:rsid w:val="00E954A6"/>
    <w:rsid w:val="00E975EC"/>
    <w:rsid w:val="00EA14A6"/>
    <w:rsid w:val="00EA62C1"/>
    <w:rsid w:val="00EA7899"/>
    <w:rsid w:val="00ED6B90"/>
    <w:rsid w:val="00EF3DDC"/>
    <w:rsid w:val="00F038F1"/>
    <w:rsid w:val="00F03B1F"/>
    <w:rsid w:val="00F0648C"/>
    <w:rsid w:val="00F24CCB"/>
    <w:rsid w:val="00F2599F"/>
    <w:rsid w:val="00F26D63"/>
    <w:rsid w:val="00F50BCB"/>
    <w:rsid w:val="00F61105"/>
    <w:rsid w:val="00F65A48"/>
    <w:rsid w:val="00F87CC5"/>
    <w:rsid w:val="00F91A22"/>
    <w:rsid w:val="00F96EF4"/>
    <w:rsid w:val="00FC0E50"/>
    <w:rsid w:val="00F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D955"/>
  <w15:docId w15:val="{72B8CE3D-FB6A-493A-BAB4-74B6D53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E6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imacousticstableheader1">
    <w:name w:val="pim_acousticstableheader1"/>
    <w:basedOn w:val="Policepardfaut"/>
    <w:rsid w:val="00EF3DDC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EF3DDC"/>
    <w:rPr>
      <w:color w:val="000000"/>
      <w:sz w:val="17"/>
      <w:szCs w:val="17"/>
    </w:rPr>
  </w:style>
  <w:style w:type="paragraph" w:customStyle="1" w:styleId="ECOPHONTITRE3B">
    <w:name w:val="ECOPHONTITRE3B"/>
    <w:basedOn w:val="Normal"/>
    <w:link w:val="ECOPHONTITRE3BCar"/>
    <w:autoRedefine/>
    <w:rsid w:val="005E7F97"/>
    <w:pPr>
      <w:tabs>
        <w:tab w:val="left" w:pos="3828"/>
      </w:tabs>
      <w:spacing w:line="240" w:lineRule="auto"/>
    </w:pPr>
    <w:rPr>
      <w:rFonts w:ascii="Arial" w:eastAsia="Times New Roman" w:hAnsi="Arial" w:cs="Arial"/>
      <w:b/>
      <w:lang w:val="en-US" w:eastAsia="fr-FR"/>
    </w:rPr>
  </w:style>
  <w:style w:type="character" w:customStyle="1" w:styleId="ECOPHONTITRE3BCar">
    <w:name w:val="ECOPHONTITRE3B Car"/>
    <w:basedOn w:val="Policepardfaut"/>
    <w:link w:val="ECOPHONTITRE3B"/>
    <w:rsid w:val="005E7F97"/>
    <w:rPr>
      <w:rFonts w:ascii="Arial" w:eastAsia="Times New Roman" w:hAnsi="Arial" w:cs="Arial"/>
      <w:b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3D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DDC"/>
    <w:rPr>
      <w:rFonts w:ascii="Tahoma" w:hAnsi="Tahoma" w:cs="Tahoma"/>
      <w:sz w:val="16"/>
      <w:szCs w:val="16"/>
    </w:rPr>
  </w:style>
  <w:style w:type="paragraph" w:customStyle="1" w:styleId="ECOPHON18CENTRE">
    <w:name w:val="ECOPHON18CENTRE"/>
    <w:basedOn w:val="Titre"/>
    <w:rsid w:val="00316D1E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16D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16D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imfiresafetytableheader1">
    <w:name w:val="pim_firesafetytableheader1"/>
    <w:basedOn w:val="Policepardfaut"/>
    <w:rsid w:val="00516F16"/>
    <w:rPr>
      <w:b/>
      <w:bCs/>
      <w:color w:val="000000"/>
      <w:sz w:val="17"/>
      <w:szCs w:val="17"/>
    </w:rPr>
  </w:style>
  <w:style w:type="character" w:customStyle="1" w:styleId="pimmechanicalpropertiestabletext1">
    <w:name w:val="pim_mechanicalpropertiestabletext1"/>
    <w:basedOn w:val="Policepardfaut"/>
    <w:rsid w:val="00516F16"/>
    <w:rPr>
      <w:color w:val="000000"/>
      <w:sz w:val="17"/>
      <w:szCs w:val="17"/>
    </w:rPr>
  </w:style>
  <w:style w:type="paragraph" w:styleId="Corpsdetexte">
    <w:name w:val="Body Text"/>
    <w:basedOn w:val="Normal"/>
    <w:link w:val="CorpsdetexteCar"/>
    <w:semiHidden/>
    <w:unhideWhenUsed/>
    <w:rsid w:val="00595EF0"/>
    <w:pPr>
      <w:spacing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5EF0"/>
    <w:rPr>
      <w:rFonts w:ascii="Arial" w:eastAsia="Times New Roman" w:hAnsi="Arial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B48"/>
  </w:style>
  <w:style w:type="paragraph" w:styleId="Pieddepage">
    <w:name w:val="footer"/>
    <w:basedOn w:val="Normal"/>
    <w:link w:val="PieddepageCar"/>
    <w:uiPriority w:val="99"/>
    <w:unhideWhenUsed/>
    <w:rsid w:val="00C86B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B48"/>
  </w:style>
  <w:style w:type="character" w:customStyle="1" w:styleId="Titre3Car">
    <w:name w:val="Titre 3 Car"/>
    <w:basedOn w:val="Policepardfaut"/>
    <w:link w:val="Titre3"/>
    <w:uiPriority w:val="9"/>
    <w:rsid w:val="004E6579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D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7B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7B2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7B24"/>
    <w:rPr>
      <w:b/>
      <w:bCs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E4F2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E4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1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688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32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77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10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2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1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71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8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4092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4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04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4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14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4430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3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5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54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08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A7A7A7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792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9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9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60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1587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5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201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0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6719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9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2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96678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87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40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9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43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8700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7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0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87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13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0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4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785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Anne Pollet</cp:lastModifiedBy>
  <cp:revision>26</cp:revision>
  <cp:lastPrinted>2019-03-11T06:27:00Z</cp:lastPrinted>
  <dcterms:created xsi:type="dcterms:W3CDTF">2019-10-28T14:54:00Z</dcterms:created>
  <dcterms:modified xsi:type="dcterms:W3CDTF">2020-01-07T09:51:00Z</dcterms:modified>
</cp:coreProperties>
</file>