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8E32" w14:textId="7BB38276" w:rsidR="00110474" w:rsidRPr="00110474" w:rsidRDefault="00110474" w:rsidP="00110474">
      <w:pPr>
        <w:pStyle w:val="ECOPHONTITRE3B"/>
      </w:pPr>
      <w:bookmarkStart w:id="0" w:name="_Toc265685758"/>
      <w:bookmarkStart w:id="1" w:name="_Toc282101984"/>
      <w:r w:rsidRPr="00110474">
        <w:rPr>
          <w:noProof/>
        </w:rPr>
        <w:drawing>
          <wp:anchor distT="0" distB="0" distL="114300" distR="114300" simplePos="0" relativeHeight="251660288" behindDoc="0" locked="0" layoutInCell="1" allowOverlap="1" wp14:anchorId="2252B187" wp14:editId="57578BA6">
            <wp:simplePos x="0" y="0"/>
            <wp:positionH relativeFrom="margin">
              <wp:align>right</wp:align>
            </wp:positionH>
            <wp:positionV relativeFrom="paragraph">
              <wp:posOffset>3367</wp:posOffset>
            </wp:positionV>
            <wp:extent cx="989965" cy="5969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474">
        <w:t>DESCRIPTIF TYPE</w:t>
      </w:r>
    </w:p>
    <w:p w14:paraId="56470FC6" w14:textId="3ECDD1BF" w:rsidR="00110474" w:rsidRPr="00110474" w:rsidRDefault="00110474" w:rsidP="00110474">
      <w:pPr>
        <w:pStyle w:val="ECOPHONTITRE3B"/>
      </w:pPr>
    </w:p>
    <w:p w14:paraId="636F6DCB" w14:textId="67CA7366" w:rsidR="00EF3DDC" w:rsidRPr="00110474" w:rsidRDefault="005E0969" w:rsidP="00110474">
      <w:pPr>
        <w:pStyle w:val="ECOPHONTITRE3B"/>
        <w:rPr>
          <w:b/>
        </w:rPr>
      </w:pPr>
      <w:r w:rsidRPr="00110474">
        <w:rPr>
          <w:rFonts w:ascii="Calibri" w:hAnsi="Calibri" w:cs="Calibri"/>
          <w:b/>
        </w:rPr>
        <w:t xml:space="preserve">HYGIENE </w:t>
      </w:r>
      <w:r w:rsidR="00A67BFF" w:rsidRPr="00110474">
        <w:rPr>
          <w:rFonts w:ascii="Calibri" w:hAnsi="Calibri" w:cs="Calibri"/>
          <w:b/>
        </w:rPr>
        <w:t>PROTEC</w:t>
      </w:r>
      <w:r w:rsidR="00EF3DDC" w:rsidRPr="00110474">
        <w:rPr>
          <w:rFonts w:ascii="Calibri" w:hAnsi="Calibri" w:cs="Calibri"/>
          <w:b/>
        </w:rPr>
        <w:t xml:space="preserve"> </w:t>
      </w:r>
      <w:bookmarkEnd w:id="0"/>
      <w:bookmarkEnd w:id="1"/>
      <w:r w:rsidR="00005A94" w:rsidRPr="00110474">
        <w:rPr>
          <w:rFonts w:ascii="Calibri" w:hAnsi="Calibri" w:cs="Calibri"/>
          <w:b/>
        </w:rPr>
        <w:t>DS</w:t>
      </w:r>
      <w:r w:rsidR="00110474" w:rsidRPr="00110474">
        <w:tab/>
      </w:r>
      <w:r w:rsidR="00110474" w:rsidRPr="00110474">
        <w:tab/>
      </w:r>
      <w:r w:rsidR="00110474" w:rsidRPr="00110474">
        <w:tab/>
        <w:t xml:space="preserve">          </w:t>
      </w:r>
      <w:r w:rsidR="00110474" w:rsidRPr="00110474">
        <w:rPr>
          <w:b/>
        </w:rPr>
        <w:t>Ossature cachée</w:t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</w:p>
    <w:p w14:paraId="44D3E3FB" w14:textId="4CF2F35C" w:rsidR="009D76D5" w:rsidRPr="00110474" w:rsidRDefault="009D76D5" w:rsidP="00110474">
      <w:pPr>
        <w:pStyle w:val="ECOPHONTITRE3B"/>
        <w:rPr>
          <w:rFonts w:eastAsiaTheme="minorHAnsi"/>
        </w:rPr>
      </w:pPr>
    </w:p>
    <w:p w14:paraId="0FDDE8DB" w14:textId="3C364DF7" w:rsidR="000C2E10" w:rsidRPr="0087761C" w:rsidRDefault="00110474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03A2B">
        <w:rPr>
          <w:rFonts w:ascii="Arial" w:hAnsi="Arial" w:cs="Arial"/>
          <w:sz w:val="18"/>
          <w:szCs w:val="18"/>
        </w:rPr>
        <w:t xml:space="preserve">Le plafond sera constitué </w:t>
      </w:r>
      <w:r>
        <w:rPr>
          <w:rFonts w:ascii="Arial" w:hAnsi="Arial" w:cs="Arial"/>
          <w:sz w:val="18"/>
          <w:szCs w:val="18"/>
        </w:rPr>
        <w:t xml:space="preserve">de dalles de plafonds en laine de verre </w:t>
      </w:r>
      <w:r w:rsidRPr="00505ED5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505ED5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505ED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05ED5">
        <w:rPr>
          <w:rFonts w:ascii="Arial" w:hAnsi="Arial" w:cs="Arial"/>
          <w:b/>
          <w:sz w:val="18"/>
          <w:szCs w:val="18"/>
        </w:rPr>
        <w:t>Protec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r w:rsidR="00AA5109">
        <w:rPr>
          <w:rFonts w:ascii="Arial" w:hAnsi="Arial" w:cs="Arial"/>
          <w:sz w:val="18"/>
          <w:szCs w:val="18"/>
        </w:rPr>
        <w:t xml:space="preserve">bord </w:t>
      </w:r>
      <w:proofErr w:type="spellStart"/>
      <w:r w:rsidR="00AA5109">
        <w:rPr>
          <w:rFonts w:ascii="Arial" w:hAnsi="Arial" w:cs="Arial"/>
          <w:sz w:val="18"/>
          <w:szCs w:val="18"/>
        </w:rPr>
        <w:t>Ds</w:t>
      </w:r>
      <w:proofErr w:type="spellEnd"/>
      <w:r w:rsidR="00AA5109">
        <w:rPr>
          <w:rFonts w:ascii="Arial" w:hAnsi="Arial" w:cs="Arial"/>
          <w:sz w:val="18"/>
          <w:szCs w:val="18"/>
        </w:rPr>
        <w:t>), à ossature cachée avec</w:t>
      </w:r>
      <w:r>
        <w:rPr>
          <w:rFonts w:ascii="Arial" w:hAnsi="Arial" w:cs="Arial"/>
          <w:sz w:val="18"/>
          <w:szCs w:val="18"/>
        </w:rPr>
        <w:t xml:space="preserve"> un design symétrique des bords. Module 600x600x20mm, </w:t>
      </w:r>
      <w:r w:rsidRPr="00303A2B">
        <w:rPr>
          <w:rFonts w:ascii="Arial" w:hAnsi="Arial" w:cs="Arial"/>
          <w:sz w:val="18"/>
          <w:szCs w:val="18"/>
        </w:rPr>
        <w:t>1200x600x</w:t>
      </w:r>
      <w:r>
        <w:rPr>
          <w:rFonts w:ascii="Arial" w:hAnsi="Arial" w:cs="Arial"/>
          <w:sz w:val="18"/>
          <w:szCs w:val="18"/>
        </w:rPr>
        <w:t>20mm, posé sur un syst</w:t>
      </w:r>
      <w:r w:rsidR="00AA5109">
        <w:rPr>
          <w:rFonts w:ascii="Arial" w:hAnsi="Arial" w:cs="Arial"/>
          <w:sz w:val="18"/>
          <w:szCs w:val="18"/>
        </w:rPr>
        <w:t xml:space="preserve">ème d’ossatures </w:t>
      </w:r>
      <w:r w:rsidR="00AA5109" w:rsidRPr="00505ED5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="00AA5109" w:rsidRPr="00505ED5">
        <w:rPr>
          <w:rFonts w:ascii="Arial" w:hAnsi="Arial" w:cs="Arial"/>
          <w:b/>
          <w:sz w:val="18"/>
          <w:szCs w:val="18"/>
        </w:rPr>
        <w:t>Connect</w:t>
      </w:r>
      <w:proofErr w:type="spellEnd"/>
      <w:r>
        <w:rPr>
          <w:rFonts w:ascii="Arial" w:hAnsi="Arial" w:cs="Arial"/>
          <w:sz w:val="18"/>
          <w:szCs w:val="18"/>
        </w:rPr>
        <w:t xml:space="preserve"> : porteur</w:t>
      </w:r>
      <w:r w:rsidR="00AA5109"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T24 suspendu</w:t>
      </w:r>
      <w:r w:rsidR="00AA510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tous les 1200mm avec des suspentes ajustables, des entretoises T24 d’une longueur de 600mm </w:t>
      </w:r>
      <w:r w:rsidRPr="001F465B">
        <w:rPr>
          <w:rFonts w:ascii="Arial" w:hAnsi="Arial" w:cs="Arial"/>
          <w:color w:val="000000" w:themeColor="text1"/>
          <w:sz w:val="18"/>
          <w:szCs w:val="18"/>
        </w:rPr>
        <w:t xml:space="preserve">et </w:t>
      </w:r>
      <w:r w:rsidRPr="0087761C">
        <w:rPr>
          <w:rFonts w:ascii="Arial" w:hAnsi="Arial" w:cs="Arial"/>
          <w:color w:val="000000" w:themeColor="text1"/>
          <w:sz w:val="18"/>
          <w:szCs w:val="18"/>
        </w:rPr>
        <w:t>Ecarteurs posés tous les 1500mm</w:t>
      </w:r>
      <w:r w:rsidR="00D07A0B" w:rsidRPr="0087761C">
        <w:rPr>
          <w:rFonts w:ascii="Arial" w:hAnsi="Arial" w:cs="Arial"/>
          <w:sz w:val="18"/>
          <w:szCs w:val="18"/>
        </w:rPr>
        <w:t xml:space="preserve">. </w:t>
      </w:r>
      <w:r w:rsidR="000C2E10" w:rsidRPr="0087761C">
        <w:rPr>
          <w:rFonts w:ascii="Arial" w:hAnsi="Arial" w:cs="Arial"/>
          <w:sz w:val="18"/>
          <w:szCs w:val="18"/>
        </w:rPr>
        <w:t xml:space="preserve"> </w:t>
      </w:r>
    </w:p>
    <w:p w14:paraId="7F06F81B" w14:textId="6FAFD7F3" w:rsidR="00110474" w:rsidRPr="0087761C" w:rsidRDefault="00110474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7761C">
        <w:rPr>
          <w:rFonts w:ascii="Arial" w:hAnsi="Arial" w:cs="Arial"/>
          <w:sz w:val="18"/>
          <w:szCs w:val="18"/>
        </w:rPr>
        <w:t xml:space="preserve">Le poids du système (incluant les ossatures) sera d’environ 3-4 kg/m². La face exposée des dalles aura une </w:t>
      </w:r>
      <w:r w:rsidRPr="00505ED5">
        <w:rPr>
          <w:rFonts w:ascii="Arial" w:hAnsi="Arial" w:cs="Arial"/>
          <w:b/>
          <w:sz w:val="18"/>
          <w:szCs w:val="18"/>
        </w:rPr>
        <w:t xml:space="preserve">finition </w:t>
      </w:r>
      <w:proofErr w:type="spellStart"/>
      <w:r w:rsidRPr="00505ED5">
        <w:rPr>
          <w:rFonts w:ascii="Arial" w:hAnsi="Arial" w:cs="Arial"/>
          <w:b/>
          <w:sz w:val="18"/>
          <w:szCs w:val="18"/>
        </w:rPr>
        <w:t>Akutex</w:t>
      </w:r>
      <w:proofErr w:type="spellEnd"/>
      <w:r w:rsidRPr="00505ED5">
        <w:rPr>
          <w:rFonts w:ascii="Arial" w:hAnsi="Arial" w:cs="Arial"/>
          <w:b/>
          <w:sz w:val="18"/>
          <w:szCs w:val="18"/>
        </w:rPr>
        <w:t>™ HP</w:t>
      </w:r>
      <w:r w:rsidR="00AA5109" w:rsidRPr="00505ED5">
        <w:rPr>
          <w:rFonts w:ascii="Arial" w:hAnsi="Arial" w:cs="Arial"/>
          <w:b/>
          <w:sz w:val="18"/>
          <w:szCs w:val="18"/>
        </w:rPr>
        <w:t xml:space="preserve"> </w:t>
      </w:r>
      <w:r w:rsidR="00AA5109" w:rsidRPr="0087761C">
        <w:rPr>
          <w:rFonts w:ascii="Arial" w:hAnsi="Arial" w:cs="Arial"/>
          <w:sz w:val="18"/>
          <w:szCs w:val="18"/>
        </w:rPr>
        <w:t>anti-adhérence de particules</w:t>
      </w:r>
      <w:r w:rsidRPr="0087761C">
        <w:rPr>
          <w:rFonts w:ascii="Arial" w:hAnsi="Arial" w:cs="Arial"/>
          <w:sz w:val="18"/>
          <w:szCs w:val="18"/>
        </w:rPr>
        <w:t xml:space="preserve">, de couleur Blanc 500, </w:t>
      </w:r>
      <w:r w:rsidR="00AA5109" w:rsidRPr="0087761C">
        <w:rPr>
          <w:rFonts w:ascii="Arial" w:hAnsi="Arial" w:cs="Arial"/>
          <w:sz w:val="18"/>
          <w:szCs w:val="18"/>
        </w:rPr>
        <w:t>revêtement peinture à base d’eau, pour les salles propres où des protocoles de désinfection sont exigés</w:t>
      </w:r>
      <w:r w:rsidRPr="0087761C">
        <w:rPr>
          <w:rFonts w:ascii="Arial" w:hAnsi="Arial" w:cs="Arial"/>
          <w:sz w:val="18"/>
          <w:szCs w:val="18"/>
        </w:rPr>
        <w:t xml:space="preserve">. Le dessus des dalles </w:t>
      </w:r>
      <w:r w:rsidR="008348F6" w:rsidRPr="0087761C">
        <w:rPr>
          <w:rFonts w:ascii="Arial" w:hAnsi="Arial" w:cs="Arial"/>
          <w:sz w:val="18"/>
          <w:szCs w:val="18"/>
        </w:rPr>
        <w:t>sera</w:t>
      </w:r>
      <w:r w:rsidRPr="0087761C">
        <w:rPr>
          <w:rFonts w:ascii="Arial" w:hAnsi="Arial" w:cs="Arial"/>
          <w:sz w:val="18"/>
          <w:szCs w:val="18"/>
        </w:rPr>
        <w:t xml:space="preserve"> également peint</w:t>
      </w:r>
      <w:r w:rsidR="008348F6" w:rsidRPr="0087761C">
        <w:rPr>
          <w:rFonts w:ascii="Arial" w:hAnsi="Arial" w:cs="Arial"/>
          <w:sz w:val="18"/>
          <w:szCs w:val="18"/>
        </w:rPr>
        <w:t>, facilement nettoyable</w:t>
      </w:r>
      <w:r w:rsidRPr="0087761C">
        <w:rPr>
          <w:rFonts w:ascii="Arial" w:hAnsi="Arial" w:cs="Arial"/>
          <w:sz w:val="18"/>
          <w:szCs w:val="18"/>
        </w:rPr>
        <w:t xml:space="preserve">. Le système </w:t>
      </w:r>
      <w:proofErr w:type="spellStart"/>
      <w:r w:rsidRPr="0087761C">
        <w:rPr>
          <w:rFonts w:ascii="Arial" w:hAnsi="Arial" w:cs="Arial"/>
          <w:sz w:val="18"/>
          <w:szCs w:val="18"/>
        </w:rPr>
        <w:t>Ds</w:t>
      </w:r>
      <w:proofErr w:type="spellEnd"/>
      <w:r w:rsidRPr="0087761C">
        <w:rPr>
          <w:rFonts w:ascii="Arial" w:hAnsi="Arial" w:cs="Arial"/>
          <w:sz w:val="18"/>
          <w:szCs w:val="18"/>
        </w:rPr>
        <w:t xml:space="preserve"> aura des joints uniquement verticaux </w:t>
      </w:r>
      <w:r w:rsidR="008348F6" w:rsidRPr="0087761C">
        <w:rPr>
          <w:rFonts w:ascii="Arial" w:hAnsi="Arial" w:cs="Arial"/>
          <w:sz w:val="18"/>
          <w:szCs w:val="18"/>
        </w:rPr>
        <w:t>pour limiter les zones d’accumulation de poussière</w:t>
      </w:r>
      <w:r w:rsidRPr="0087761C">
        <w:rPr>
          <w:rFonts w:ascii="Arial" w:hAnsi="Arial" w:cs="Arial"/>
          <w:sz w:val="18"/>
          <w:szCs w:val="18"/>
        </w:rPr>
        <w:t xml:space="preserve">. Les bords seront enduits. Les ossatures </w:t>
      </w:r>
      <w:proofErr w:type="spellStart"/>
      <w:r w:rsidRPr="00505ED5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505ED5" w:rsidRPr="00505ED5">
        <w:rPr>
          <w:rFonts w:ascii="Arial" w:hAnsi="Arial" w:cs="Arial"/>
          <w:b/>
          <w:sz w:val="18"/>
          <w:szCs w:val="18"/>
        </w:rPr>
        <w:t xml:space="preserve"> </w:t>
      </w:r>
      <w:r w:rsidRPr="0087761C">
        <w:rPr>
          <w:rFonts w:ascii="Arial" w:hAnsi="Arial" w:cs="Arial"/>
          <w:sz w:val="18"/>
          <w:szCs w:val="18"/>
        </w:rPr>
        <w:t>seront de couleur Blanc 01</w:t>
      </w:r>
    </w:p>
    <w:p w14:paraId="75A5E6B9" w14:textId="02AF5B56" w:rsidR="00AA5109" w:rsidRPr="0087761C" w:rsidRDefault="008348F6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7761C">
        <w:rPr>
          <w:rFonts w:ascii="Arial" w:hAnsi="Arial" w:cs="Arial"/>
          <w:b/>
          <w:sz w:val="18"/>
          <w:szCs w:val="18"/>
        </w:rPr>
        <w:t>Installation :</w:t>
      </w:r>
      <w:r w:rsidRPr="0087761C">
        <w:rPr>
          <w:rFonts w:ascii="Arial" w:hAnsi="Arial" w:cs="Arial"/>
          <w:sz w:val="18"/>
          <w:szCs w:val="18"/>
        </w:rPr>
        <w:t xml:space="preserve"> Le systè</w:t>
      </w:r>
      <w:r w:rsidR="00AA5109" w:rsidRPr="0087761C">
        <w:rPr>
          <w:rFonts w:ascii="Arial" w:hAnsi="Arial" w:cs="Arial"/>
          <w:sz w:val="18"/>
          <w:szCs w:val="18"/>
        </w:rPr>
        <w:t>me devra être installé selon le schéma</w:t>
      </w:r>
      <w:r w:rsidRPr="0087761C">
        <w:rPr>
          <w:rFonts w:ascii="Arial" w:hAnsi="Arial" w:cs="Arial"/>
          <w:sz w:val="18"/>
          <w:szCs w:val="18"/>
        </w:rPr>
        <w:t xml:space="preserve"> d’installation M468</w:t>
      </w:r>
      <w:r w:rsidR="00AA5109" w:rsidRPr="0087761C">
        <w:rPr>
          <w:rFonts w:ascii="Arial" w:hAnsi="Arial" w:cs="Arial"/>
          <w:sz w:val="18"/>
          <w:szCs w:val="18"/>
        </w:rPr>
        <w:t xml:space="preserve"> et conformément à la norme NF-68-203/DTU 58.1</w:t>
      </w:r>
      <w:r w:rsidRPr="0087761C">
        <w:rPr>
          <w:rFonts w:ascii="Arial" w:hAnsi="Arial" w:cs="Arial"/>
          <w:sz w:val="18"/>
          <w:szCs w:val="18"/>
        </w:rPr>
        <w:t xml:space="preserve">. Les bords des dalles de rives seront recouverts de l’enduit </w:t>
      </w:r>
      <w:bookmarkStart w:id="2" w:name="_GoBack"/>
      <w:r w:rsidRPr="00505ED5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505ED5">
        <w:rPr>
          <w:rFonts w:ascii="Arial" w:hAnsi="Arial" w:cs="Arial"/>
          <w:b/>
          <w:sz w:val="18"/>
          <w:szCs w:val="18"/>
        </w:rPr>
        <w:t>Hygiene</w:t>
      </w:r>
      <w:bookmarkEnd w:id="2"/>
      <w:proofErr w:type="spellEnd"/>
      <w:r w:rsidRPr="0087761C">
        <w:rPr>
          <w:rFonts w:ascii="Arial" w:hAnsi="Arial" w:cs="Arial"/>
          <w:sz w:val="18"/>
          <w:szCs w:val="18"/>
        </w:rPr>
        <w:t>. Les dalles seront bloquées à l’aide de clips pour permettre la résistance à la pression durant le nettoyage</w:t>
      </w:r>
      <w:r w:rsidR="00AA5109" w:rsidRPr="0087761C">
        <w:rPr>
          <w:rFonts w:ascii="Arial" w:hAnsi="Arial" w:cs="Arial"/>
          <w:sz w:val="18"/>
          <w:szCs w:val="18"/>
        </w:rPr>
        <w:t>.</w:t>
      </w:r>
    </w:p>
    <w:p w14:paraId="6C383B7A" w14:textId="1615CB1F" w:rsidR="008348F6" w:rsidRPr="00EB4ABE" w:rsidRDefault="00AA5109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87761C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87761C">
        <w:rPr>
          <w:rFonts w:ascii="Arial" w:hAnsi="Arial" w:cs="Arial"/>
          <w:b/>
          <w:sz w:val="18"/>
          <w:szCs w:val="18"/>
        </w:rPr>
        <w:t> </w:t>
      </w:r>
      <w:r w:rsidRPr="0087761C">
        <w:rPr>
          <w:rFonts w:ascii="Arial" w:hAnsi="Arial" w:cs="Arial"/>
          <w:sz w:val="18"/>
          <w:szCs w:val="18"/>
        </w:rPr>
        <w:t>:</w:t>
      </w:r>
      <w:r w:rsidR="008348F6" w:rsidRPr="0087761C">
        <w:rPr>
          <w:rFonts w:ascii="Arial" w:hAnsi="Arial" w:cs="Arial"/>
          <w:sz w:val="18"/>
          <w:szCs w:val="18"/>
        </w:rPr>
        <w:t xml:space="preserve"> </w:t>
      </w:r>
      <w:r w:rsidRPr="0087761C">
        <w:rPr>
          <w:rFonts w:ascii="Arial" w:hAnsi="Arial" w:cs="Arial"/>
          <w:sz w:val="18"/>
          <w:szCs w:val="18"/>
        </w:rPr>
        <w:t xml:space="preserve">Les dalles seront </w:t>
      </w:r>
      <w:r w:rsidR="008348F6" w:rsidRPr="0087761C">
        <w:rPr>
          <w:rFonts w:ascii="Arial" w:hAnsi="Arial" w:cs="Arial"/>
          <w:sz w:val="18"/>
          <w:szCs w:val="18"/>
        </w:rPr>
        <w:t>facilement démontables grâce à des clips souples spéciaux de maintien. La hauteur minimale</w:t>
      </w:r>
      <w:r w:rsidRPr="0087761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761C">
        <w:rPr>
          <w:rFonts w:ascii="Arial" w:hAnsi="Arial" w:cs="Arial"/>
          <w:sz w:val="18"/>
          <w:szCs w:val="18"/>
        </w:rPr>
        <w:t>démontabilité</w:t>
      </w:r>
      <w:proofErr w:type="spellEnd"/>
      <w:r w:rsidRPr="0087761C">
        <w:rPr>
          <w:rFonts w:ascii="Arial" w:hAnsi="Arial" w:cs="Arial"/>
          <w:sz w:val="18"/>
          <w:szCs w:val="18"/>
        </w:rPr>
        <w:t xml:space="preserve"> sera de 30 </w:t>
      </w:r>
      <w:proofErr w:type="spellStart"/>
      <w:r w:rsidRPr="0087761C">
        <w:rPr>
          <w:rFonts w:ascii="Arial" w:hAnsi="Arial" w:cs="Arial"/>
          <w:sz w:val="18"/>
          <w:szCs w:val="18"/>
        </w:rPr>
        <w:t>mm.</w:t>
      </w:r>
      <w:proofErr w:type="spellEnd"/>
    </w:p>
    <w:p w14:paraId="3B21E16E" w14:textId="1426624C" w:rsidR="008348F6" w:rsidRPr="00AA5109" w:rsidRDefault="008348F6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code couleur NCS le plus proche de la surface</w:t>
      </w:r>
      <w:r w:rsidR="00AA5109">
        <w:rPr>
          <w:rFonts w:ascii="Arial" w:hAnsi="Arial" w:cs="Arial"/>
          <w:sz w:val="18"/>
          <w:szCs w:val="18"/>
        </w:rPr>
        <w:t xml:space="preserve"> blanche</w:t>
      </w:r>
      <w:r>
        <w:rPr>
          <w:rFonts w:ascii="Arial" w:hAnsi="Arial" w:cs="Arial"/>
          <w:sz w:val="18"/>
          <w:szCs w:val="18"/>
        </w:rPr>
        <w:t xml:space="preserve"> 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 xml:space="preserve">. </w:t>
      </w:r>
      <w:r w:rsidRPr="00AA5109">
        <w:rPr>
          <w:rFonts w:ascii="Arial" w:hAnsi="Arial" w:cs="Arial"/>
          <w:sz w:val="18"/>
          <w:szCs w:val="18"/>
        </w:rPr>
        <w:t>La réflexion à la lumière sera de 84%.</w:t>
      </w:r>
    </w:p>
    <w:p w14:paraId="20D740BF" w14:textId="5B72913F" w:rsidR="008348F6" w:rsidRDefault="008348F6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plafond sera de classe d’absorption acoustique B</w:t>
      </w:r>
      <w:r w:rsidRPr="0017222B">
        <w:rPr>
          <w:rFonts w:ascii="Arial" w:hAnsi="Arial" w:cs="Arial"/>
          <w:sz w:val="18"/>
          <w:szCs w:val="18"/>
        </w:rPr>
        <w:t xml:space="preserve">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0.85 et un coefficient d’absorption </w:t>
      </w:r>
      <w:r w:rsidRPr="008348F6">
        <w:rPr>
          <w:rFonts w:ascii="Arial" w:hAnsi="Arial" w:cs="Arial"/>
          <w:color w:val="000000" w:themeColor="text1"/>
          <w:sz w:val="18"/>
          <w:szCs w:val="18"/>
        </w:rPr>
        <w:t>pratique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p w14:paraId="5321B004" w14:textId="77777777" w:rsidR="00337D8B" w:rsidRPr="008348F6" w:rsidRDefault="00337D8B" w:rsidP="00D901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</w:tblGrid>
      <w:tr w:rsidR="00F317A1" w:rsidRPr="00A93C85" w14:paraId="6AFD4BDC" w14:textId="77777777" w:rsidTr="008F0332">
        <w:trPr>
          <w:trHeight w:val="360"/>
        </w:trPr>
        <w:tc>
          <w:tcPr>
            <w:tcW w:w="1286" w:type="dxa"/>
            <w:vAlign w:val="center"/>
          </w:tcPr>
          <w:p w14:paraId="615EF234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286" w:type="dxa"/>
            <w:vAlign w:val="center"/>
          </w:tcPr>
          <w:p w14:paraId="127E9627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286" w:type="dxa"/>
            <w:vAlign w:val="center"/>
          </w:tcPr>
          <w:p w14:paraId="1D5300CE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286" w:type="dxa"/>
            <w:vAlign w:val="center"/>
          </w:tcPr>
          <w:p w14:paraId="14529FE0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286" w:type="dxa"/>
            <w:vAlign w:val="center"/>
          </w:tcPr>
          <w:p w14:paraId="40CC2154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286" w:type="dxa"/>
            <w:vAlign w:val="center"/>
          </w:tcPr>
          <w:p w14:paraId="72275BE5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F317A1" w:rsidRPr="00A93C85" w14:paraId="631FCE82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43F05714" w14:textId="77777777" w:rsidR="00F317A1" w:rsidRPr="00A93C85" w:rsidRDefault="00F317A1" w:rsidP="005506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3" w:name="_Bord_A"/>
            <w:bookmarkEnd w:id="3"/>
            <w:r>
              <w:rPr>
                <w:rFonts w:ascii="Arial" w:hAnsi="Arial" w:cs="Arial"/>
                <w:sz w:val="18"/>
                <w:szCs w:val="18"/>
                <w:lang w:val="en-US"/>
              </w:rPr>
              <w:t>0.55</w:t>
            </w:r>
          </w:p>
        </w:tc>
        <w:tc>
          <w:tcPr>
            <w:tcW w:w="1286" w:type="dxa"/>
            <w:vAlign w:val="center"/>
          </w:tcPr>
          <w:p w14:paraId="764977C6" w14:textId="445B050E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286" w:type="dxa"/>
            <w:vAlign w:val="center"/>
          </w:tcPr>
          <w:p w14:paraId="7B84DB24" w14:textId="0E8B7824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286" w:type="dxa"/>
            <w:vAlign w:val="center"/>
          </w:tcPr>
          <w:p w14:paraId="32D7E9CB" w14:textId="77777777" w:rsidR="00F317A1" w:rsidRPr="00A93C85" w:rsidRDefault="00F317A1" w:rsidP="00DC4A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0.85</w:t>
            </w:r>
          </w:p>
        </w:tc>
        <w:tc>
          <w:tcPr>
            <w:tcW w:w="1286" w:type="dxa"/>
            <w:vAlign w:val="center"/>
          </w:tcPr>
          <w:p w14:paraId="2030D203" w14:textId="0CC55918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14:paraId="0BF57896" w14:textId="5A82BDC0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</w:p>
        </w:tc>
      </w:tr>
    </w:tbl>
    <w:p w14:paraId="556907C5" w14:textId="77777777" w:rsidR="008348F6" w:rsidRPr="00B517F6" w:rsidRDefault="008348F6" w:rsidP="008348F6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0091A19C" w14:textId="77777777" w:rsidR="008348F6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6DF197D0" w14:textId="0869BF61" w:rsidR="008348F6" w:rsidRPr="00C25623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dalles resteront 100% stable dans un environnement pouvant atteindre 70% d’humidité relative et une température de 25°C.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>
        <w:rPr>
          <w:rFonts w:ascii="Arial" w:hAnsi="Arial" w:cs="Arial"/>
          <w:sz w:val="18"/>
          <w:szCs w:val="18"/>
        </w:rPr>
        <w:t>13964</w:t>
      </w:r>
      <w:r w:rsidRPr="00C25623">
        <w:rPr>
          <w:rFonts w:ascii="Arial" w:hAnsi="Arial" w:cs="Arial"/>
          <w:sz w:val="18"/>
          <w:szCs w:val="18"/>
        </w:rPr>
        <w:t>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AC5DAC3" w14:textId="2AF775F3" w:rsidR="008348F6" w:rsidRPr="007B122C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 xml:space="preserve">es dalles bénéficieront du niveau d’émission de substances volatiles dans l’air </w:t>
      </w:r>
      <w:r>
        <w:rPr>
          <w:rFonts w:ascii="Arial" w:hAnsi="Arial" w:cs="Arial"/>
          <w:sz w:val="18"/>
          <w:szCs w:val="18"/>
        </w:rPr>
        <w:t>de classe A+. Elles seront certifiées M1 selon le label finlandais pour l’ambiance climatique intérieure (RTS). Les dalles seront dépourvues de substances préoccupantes (SVHC) supérieures à 100 ppm, tel que définie par le règlement européen REACH (n°1907/2006)</w:t>
      </w:r>
    </w:p>
    <w:p w14:paraId="76291220" w14:textId="22A77674" w:rsidR="008348F6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</w:t>
      </w:r>
    </w:p>
    <w:p w14:paraId="5795BC4E" w14:textId="77777777" w:rsidR="0087761C" w:rsidRPr="003C366D" w:rsidRDefault="0087761C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5CD">
        <w:rPr>
          <w:rFonts w:ascii="Arial" w:hAnsi="Arial" w:cs="Arial"/>
          <w:b/>
          <w:sz w:val="18"/>
          <w:szCs w:val="18"/>
        </w:rPr>
        <w:t>Salles propres</w:t>
      </w:r>
      <w:r w:rsidRPr="00B145CD">
        <w:rPr>
          <w:rFonts w:ascii="Arial" w:hAnsi="Arial" w:cs="Arial"/>
          <w:sz w:val="18"/>
          <w:szCs w:val="18"/>
        </w:rPr>
        <w:t> : L</w:t>
      </w:r>
      <w:r>
        <w:rPr>
          <w:rFonts w:ascii="Arial" w:hAnsi="Arial" w:cs="Arial"/>
          <w:sz w:val="18"/>
          <w:szCs w:val="18"/>
        </w:rPr>
        <w:t>es dalles seront classées ISO 3</w:t>
      </w:r>
      <w:r w:rsidRPr="00B145CD">
        <w:rPr>
          <w:rFonts w:ascii="Arial" w:hAnsi="Arial" w:cs="Arial"/>
          <w:sz w:val="18"/>
          <w:szCs w:val="18"/>
        </w:rPr>
        <w:t xml:space="preserve"> selon la norme ISO 14644-</w:t>
      </w:r>
      <w:proofErr w:type="gramStart"/>
      <w:r w:rsidRPr="00B145CD">
        <w:rPr>
          <w:rFonts w:ascii="Arial" w:hAnsi="Arial" w:cs="Arial"/>
          <w:sz w:val="18"/>
          <w:szCs w:val="18"/>
        </w:rPr>
        <w:t>1:</w:t>
      </w:r>
      <w:proofErr w:type="gramEnd"/>
      <w:r w:rsidRPr="00B145CD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B145CD">
        <w:rPr>
          <w:rFonts w:ascii="Arial" w:hAnsi="Arial" w:cs="Arial"/>
          <w:sz w:val="18"/>
          <w:szCs w:val="18"/>
        </w:rPr>
        <w:t>CP</w:t>
      </w:r>
      <w:r w:rsidRPr="00B145CD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B145CD">
        <w:rPr>
          <w:rFonts w:ascii="Arial" w:hAnsi="Arial" w:cs="Arial"/>
          <w:sz w:val="18"/>
          <w:szCs w:val="18"/>
          <w:vertAlign w:val="subscript"/>
        </w:rPr>
        <w:t>0,5)</w:t>
      </w:r>
      <w:r>
        <w:rPr>
          <w:rFonts w:ascii="Arial" w:hAnsi="Arial" w:cs="Arial"/>
          <w:sz w:val="18"/>
          <w:szCs w:val="18"/>
        </w:rPr>
        <w:t>1</w:t>
      </w:r>
      <w:r w:rsidRPr="00B145CD">
        <w:rPr>
          <w:rFonts w:ascii="Arial" w:hAnsi="Arial" w:cs="Arial"/>
          <w:sz w:val="18"/>
          <w:szCs w:val="18"/>
        </w:rPr>
        <w:t xml:space="preserve"> pour la cinétique d’élimination des particules et M1 pour la classe microbiologique, selon la norme NF-S90-351.</w:t>
      </w:r>
    </w:p>
    <w:p w14:paraId="2665F0DA" w14:textId="6CBC7CF8" w:rsidR="0087761C" w:rsidRDefault="0087761C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2076">
        <w:rPr>
          <w:rFonts w:ascii="Arial" w:hAnsi="Arial" w:cs="Arial"/>
          <w:b/>
          <w:sz w:val="18"/>
          <w:szCs w:val="18"/>
        </w:rPr>
        <w:t xml:space="preserve">Nettoyage : </w:t>
      </w:r>
      <w:r w:rsidRPr="009A2076">
        <w:rPr>
          <w:rFonts w:ascii="Arial" w:hAnsi="Arial" w:cs="Arial"/>
          <w:sz w:val="18"/>
          <w:szCs w:val="18"/>
        </w:rPr>
        <w:t xml:space="preserve">Les dalles pourront être époussetées ou dépoussiérées à l’aspirateur quotidiennement. Elles supporteront un brossage humide </w:t>
      </w:r>
      <w:r>
        <w:rPr>
          <w:rFonts w:ascii="Arial" w:hAnsi="Arial" w:cs="Arial"/>
          <w:sz w:val="18"/>
          <w:szCs w:val="18"/>
        </w:rPr>
        <w:t>de manière hebdomadaire. Elles supporteront également l’utilisation de vapeurs de peroxyde d’hydrogène. Le dos des dalles sera également nettoyable.</w:t>
      </w:r>
    </w:p>
    <w:p w14:paraId="2FD59FFB" w14:textId="77777777" w:rsidR="0087761C" w:rsidRDefault="0087761C" w:rsidP="00D67097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>Les dalles supporteront 200 cycles de frottement</w:t>
      </w:r>
      <w:r w:rsidRPr="00B145CD">
        <w:rPr>
          <w:rFonts w:ascii="Arial" w:hAnsi="Arial" w:cs="Arial"/>
          <w:sz w:val="18"/>
          <w:szCs w:val="18"/>
        </w:rPr>
        <w:t>, leur aptitude au nettoyage sera testée selon la norme ISO 11998, sans dégradation de la surface peinte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1673048" w14:textId="77777777" w:rsidR="0087761C" w:rsidRDefault="0087761C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>Les dalles supporteront l’utilisation de Ethanol, Chlore</w:t>
      </w:r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et </w:t>
      </w:r>
      <w:r w:rsidRPr="00A97AAA">
        <w:rPr>
          <w:rFonts w:ascii="Arial" w:hAnsi="Arial" w:cs="Arial"/>
          <w:sz w:val="18"/>
          <w:szCs w:val="18"/>
        </w:rPr>
        <w:t>Isopropanol</w:t>
      </w:r>
      <w:r>
        <w:rPr>
          <w:rFonts w:ascii="Arial" w:hAnsi="Arial" w:cs="Arial"/>
          <w:sz w:val="18"/>
          <w:szCs w:val="18"/>
        </w:rPr>
        <w:t>. Résistance testée selon la norme ISO 11998.</w:t>
      </w:r>
    </w:p>
    <w:p w14:paraId="3AD815E5" w14:textId="1D04A05C" w:rsidR="00154AC7" w:rsidRDefault="00154AC7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38A0A46D" w14:textId="4B6811ED" w:rsidR="00154AC7" w:rsidRDefault="00154AC7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</w:t>
      </w:r>
      <w:r w:rsidR="0087761C">
        <w:rPr>
          <w:rFonts w:ascii="Arial" w:hAnsi="Arial" w:cs="Arial"/>
          <w:sz w:val="18"/>
          <w:szCs w:val="18"/>
        </w:rPr>
        <w:t>fiée par une tierce partie. Les émissions de CO</w:t>
      </w:r>
      <w:r w:rsidR="0087761C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devraient pas excéder 4.56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</w:p>
    <w:p w14:paraId="3AF1E669" w14:textId="08C64062" w:rsidR="00154AC7" w:rsidRPr="00A10A11" w:rsidRDefault="00154AC7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dalles sera à minima de 47%. Les dalles et les ossatures seront 100% recyclables.</w:t>
      </w:r>
    </w:p>
    <w:p w14:paraId="33C43523" w14:textId="77777777" w:rsidR="00154AC7" w:rsidRDefault="00154AC7" w:rsidP="00D67097">
      <w:pPr>
        <w:jc w:val="both"/>
        <w:rPr>
          <w:rFonts w:ascii="Arial" w:hAnsi="Arial" w:cs="Arial"/>
          <w:b/>
          <w:sz w:val="18"/>
          <w:szCs w:val="18"/>
        </w:rPr>
      </w:pPr>
    </w:p>
    <w:p w14:paraId="6D210EB4" w14:textId="2201A283" w:rsidR="00154AC7" w:rsidRPr="00F43353" w:rsidRDefault="00154AC7" w:rsidP="00D67097">
      <w:pPr>
        <w:jc w:val="both"/>
        <w:rPr>
          <w:b/>
          <w:bCs/>
          <w:sz w:val="24"/>
          <w:szCs w:val="24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50B28750" w14:textId="77777777" w:rsidR="008348F6" w:rsidRPr="00AA5109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</w:p>
    <w:sectPr w:rsidR="008348F6" w:rsidRPr="00AA5109" w:rsidSect="00316D1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3D983" w14:textId="77777777" w:rsidR="00355955" w:rsidRDefault="00355955" w:rsidP="00C86B48">
      <w:pPr>
        <w:spacing w:line="240" w:lineRule="auto"/>
      </w:pPr>
      <w:r>
        <w:separator/>
      </w:r>
    </w:p>
  </w:endnote>
  <w:endnote w:type="continuationSeparator" w:id="0">
    <w:p w14:paraId="3D39F5F2" w14:textId="77777777" w:rsidR="00355955" w:rsidRDefault="00355955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DCD5" w14:textId="77777777" w:rsidR="00355955" w:rsidRDefault="00355955" w:rsidP="00C86B48">
      <w:pPr>
        <w:spacing w:line="240" w:lineRule="auto"/>
      </w:pPr>
      <w:r>
        <w:separator/>
      </w:r>
    </w:p>
  </w:footnote>
  <w:footnote w:type="continuationSeparator" w:id="0">
    <w:p w14:paraId="26AA40CD" w14:textId="77777777" w:rsidR="00355955" w:rsidRDefault="00355955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415A" w14:textId="77777777" w:rsidR="005D34C8" w:rsidRDefault="005D34C8" w:rsidP="005D34C8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06/01/2020</w:t>
    </w:r>
  </w:p>
  <w:p w14:paraId="3DD989F3" w14:textId="77777777" w:rsidR="005D34C8" w:rsidRDefault="005D34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09B4"/>
    <w:rsid w:val="0000372C"/>
    <w:rsid w:val="00005A94"/>
    <w:rsid w:val="00007EE8"/>
    <w:rsid w:val="0001056B"/>
    <w:rsid w:val="00014891"/>
    <w:rsid w:val="000205FA"/>
    <w:rsid w:val="00030BC8"/>
    <w:rsid w:val="00073B87"/>
    <w:rsid w:val="00090CEB"/>
    <w:rsid w:val="000C0EEC"/>
    <w:rsid w:val="000C2E10"/>
    <w:rsid w:val="000C4607"/>
    <w:rsid w:val="000F0636"/>
    <w:rsid w:val="00100B57"/>
    <w:rsid w:val="00110474"/>
    <w:rsid w:val="00110EC3"/>
    <w:rsid w:val="001173B5"/>
    <w:rsid w:val="001515E5"/>
    <w:rsid w:val="00154AC7"/>
    <w:rsid w:val="0016766B"/>
    <w:rsid w:val="00174598"/>
    <w:rsid w:val="00190D84"/>
    <w:rsid w:val="001A3D3C"/>
    <w:rsid w:val="001B29F9"/>
    <w:rsid w:val="001B7D12"/>
    <w:rsid w:val="002014DF"/>
    <w:rsid w:val="00221CC6"/>
    <w:rsid w:val="002537F5"/>
    <w:rsid w:val="00275FB2"/>
    <w:rsid w:val="002B1678"/>
    <w:rsid w:val="00307AA3"/>
    <w:rsid w:val="00316D1E"/>
    <w:rsid w:val="00337D8B"/>
    <w:rsid w:val="003505E8"/>
    <w:rsid w:val="00355955"/>
    <w:rsid w:val="00390DC6"/>
    <w:rsid w:val="003A2776"/>
    <w:rsid w:val="003B49A6"/>
    <w:rsid w:val="003E6081"/>
    <w:rsid w:val="00434638"/>
    <w:rsid w:val="00456979"/>
    <w:rsid w:val="00457311"/>
    <w:rsid w:val="004D2332"/>
    <w:rsid w:val="004E6579"/>
    <w:rsid w:val="005047E0"/>
    <w:rsid w:val="00505ED5"/>
    <w:rsid w:val="00516F16"/>
    <w:rsid w:val="00540C78"/>
    <w:rsid w:val="00550677"/>
    <w:rsid w:val="00551ABA"/>
    <w:rsid w:val="005706C2"/>
    <w:rsid w:val="0057624E"/>
    <w:rsid w:val="00595EF0"/>
    <w:rsid w:val="005D34C8"/>
    <w:rsid w:val="005E0969"/>
    <w:rsid w:val="005F3CE4"/>
    <w:rsid w:val="006020D5"/>
    <w:rsid w:val="00625861"/>
    <w:rsid w:val="006958F7"/>
    <w:rsid w:val="006B1B76"/>
    <w:rsid w:val="006B41CE"/>
    <w:rsid w:val="006B7F46"/>
    <w:rsid w:val="006C0A51"/>
    <w:rsid w:val="006D0A18"/>
    <w:rsid w:val="006E1FF4"/>
    <w:rsid w:val="006E5F75"/>
    <w:rsid w:val="00721B3F"/>
    <w:rsid w:val="007957D3"/>
    <w:rsid w:val="007D5CE8"/>
    <w:rsid w:val="007F21D4"/>
    <w:rsid w:val="00811F89"/>
    <w:rsid w:val="00814CC4"/>
    <w:rsid w:val="008159D7"/>
    <w:rsid w:val="00823D4C"/>
    <w:rsid w:val="008348F6"/>
    <w:rsid w:val="008366EE"/>
    <w:rsid w:val="0084486B"/>
    <w:rsid w:val="008566F0"/>
    <w:rsid w:val="00870BBC"/>
    <w:rsid w:val="0087761C"/>
    <w:rsid w:val="008A1130"/>
    <w:rsid w:val="008F6636"/>
    <w:rsid w:val="0091551C"/>
    <w:rsid w:val="009456D1"/>
    <w:rsid w:val="009857F5"/>
    <w:rsid w:val="009909FE"/>
    <w:rsid w:val="009C5980"/>
    <w:rsid w:val="009C5A41"/>
    <w:rsid w:val="009D76D5"/>
    <w:rsid w:val="009E10D6"/>
    <w:rsid w:val="00A0478C"/>
    <w:rsid w:val="00A06C42"/>
    <w:rsid w:val="00A10D1A"/>
    <w:rsid w:val="00A621CA"/>
    <w:rsid w:val="00A64B13"/>
    <w:rsid w:val="00A67BFF"/>
    <w:rsid w:val="00A828E9"/>
    <w:rsid w:val="00A83A16"/>
    <w:rsid w:val="00A83C62"/>
    <w:rsid w:val="00A93C85"/>
    <w:rsid w:val="00AA0756"/>
    <w:rsid w:val="00AA5109"/>
    <w:rsid w:val="00AB080F"/>
    <w:rsid w:val="00AD32AE"/>
    <w:rsid w:val="00AE5738"/>
    <w:rsid w:val="00AE5B16"/>
    <w:rsid w:val="00AE64C7"/>
    <w:rsid w:val="00B11E6D"/>
    <w:rsid w:val="00B3062D"/>
    <w:rsid w:val="00B514F3"/>
    <w:rsid w:val="00B54033"/>
    <w:rsid w:val="00B71B6F"/>
    <w:rsid w:val="00B71FC4"/>
    <w:rsid w:val="00B97132"/>
    <w:rsid w:val="00BA17DC"/>
    <w:rsid w:val="00BA5AB0"/>
    <w:rsid w:val="00BB26F5"/>
    <w:rsid w:val="00BB5002"/>
    <w:rsid w:val="00BC2694"/>
    <w:rsid w:val="00BC6C3D"/>
    <w:rsid w:val="00C1278A"/>
    <w:rsid w:val="00C31C9D"/>
    <w:rsid w:val="00C662E0"/>
    <w:rsid w:val="00C8136B"/>
    <w:rsid w:val="00C86B48"/>
    <w:rsid w:val="00C93E04"/>
    <w:rsid w:val="00D07A0B"/>
    <w:rsid w:val="00D4247F"/>
    <w:rsid w:val="00D43430"/>
    <w:rsid w:val="00D469CA"/>
    <w:rsid w:val="00D67097"/>
    <w:rsid w:val="00D82E64"/>
    <w:rsid w:val="00D90144"/>
    <w:rsid w:val="00DC4AAA"/>
    <w:rsid w:val="00DC748D"/>
    <w:rsid w:val="00DD406C"/>
    <w:rsid w:val="00DE7B24"/>
    <w:rsid w:val="00E1768E"/>
    <w:rsid w:val="00E725CA"/>
    <w:rsid w:val="00E975EC"/>
    <w:rsid w:val="00EA62C1"/>
    <w:rsid w:val="00EA7899"/>
    <w:rsid w:val="00ED6B90"/>
    <w:rsid w:val="00EF3DDC"/>
    <w:rsid w:val="00F038F1"/>
    <w:rsid w:val="00F0648C"/>
    <w:rsid w:val="00F2599F"/>
    <w:rsid w:val="00F317A1"/>
    <w:rsid w:val="00F50BCB"/>
    <w:rsid w:val="00F5271E"/>
    <w:rsid w:val="00F65A48"/>
    <w:rsid w:val="00F96EF4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4941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110474"/>
    <w:pPr>
      <w:tabs>
        <w:tab w:val="left" w:pos="3828"/>
      </w:tabs>
      <w:spacing w:line="240" w:lineRule="auto"/>
    </w:pPr>
    <w:rPr>
      <w:rFonts w:eastAsia="Times New Roman" w:cstheme="minorHAnsi"/>
      <w:sz w:val="24"/>
      <w:szCs w:val="24"/>
      <w:lang w:eastAsia="fr-FR"/>
    </w:rPr>
  </w:style>
  <w:style w:type="character" w:customStyle="1" w:styleId="ECOPHONTITRE3BCar">
    <w:name w:val="ECOPHONTITRE3B Car"/>
    <w:basedOn w:val="Policepardfaut"/>
    <w:link w:val="ECOPHONTITRE3B"/>
    <w:rsid w:val="00110474"/>
    <w:rPr>
      <w:rFonts w:eastAsia="Times New Roman" w:cstheme="minorHAnsi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D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B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B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6</cp:revision>
  <cp:lastPrinted>2019-03-11T06:27:00Z</cp:lastPrinted>
  <dcterms:created xsi:type="dcterms:W3CDTF">2019-12-16T16:31:00Z</dcterms:created>
  <dcterms:modified xsi:type="dcterms:W3CDTF">2020-01-07T10:19:00Z</dcterms:modified>
</cp:coreProperties>
</file>