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A602B6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291E4E" wp14:editId="3B7C726C">
            <wp:simplePos x="0" y="0"/>
            <wp:positionH relativeFrom="column">
              <wp:posOffset>5810250</wp:posOffset>
            </wp:positionH>
            <wp:positionV relativeFrom="paragraph">
              <wp:posOffset>8890</wp:posOffset>
            </wp:positionV>
            <wp:extent cx="800100" cy="492125"/>
            <wp:effectExtent l="0" t="0" r="0" b="3175"/>
            <wp:wrapNone/>
            <wp:docPr id="2381" name="Picture 12" descr="MASTER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12" descr="MASTER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A602B6">
        <w:rPr>
          <w:rStyle w:val="ECOPHONTITRE3BCar"/>
          <w:b/>
          <w:sz w:val="22"/>
          <w:szCs w:val="22"/>
          <w:lang w:val="fr-FR"/>
        </w:rPr>
        <w:t xml:space="preserve"> B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A602B6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A602B6">
        <w:rPr>
          <w:rFonts w:ascii="Arial" w:hAnsi="Arial" w:cs="Arial"/>
          <w:b/>
          <w:sz w:val="18"/>
          <w:szCs w:val="18"/>
        </w:rPr>
        <w:t xml:space="preserve"> (Bord B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A602B6" w:rsidRPr="006675B5">
        <w:rPr>
          <w:rFonts w:ascii="Arial" w:hAnsi="Arial" w:cs="Arial"/>
          <w:sz w:val="18"/>
          <w:szCs w:val="18"/>
        </w:rPr>
        <w:t>posés bord à bord et collés sous un support propre et lisse (dalle béton, plâtre</w:t>
      </w:r>
      <w:r w:rsidR="00A602B6">
        <w:rPr>
          <w:rFonts w:ascii="Arial" w:hAnsi="Arial" w:cs="Arial"/>
          <w:sz w:val="18"/>
          <w:szCs w:val="18"/>
        </w:rPr>
        <w:t xml:space="preserve">, etc.). </w:t>
      </w:r>
      <w:r w:rsidR="00A602B6" w:rsidRPr="00AA0A24">
        <w:rPr>
          <w:rFonts w:ascii="Arial" w:hAnsi="Arial" w:cs="Arial"/>
          <w:sz w:val="18"/>
          <w:szCs w:val="18"/>
        </w:rPr>
        <w:t xml:space="preserve">On utilisera la colle acoustique </w:t>
      </w:r>
      <w:r w:rsidR="00A602B6" w:rsidRPr="008C47F5">
        <w:rPr>
          <w:rFonts w:ascii="Arial" w:hAnsi="Arial" w:cs="Arial"/>
          <w:b/>
          <w:sz w:val="18"/>
          <w:szCs w:val="18"/>
        </w:rPr>
        <w:t>type Connect</w:t>
      </w:r>
      <w:r w:rsidR="00A602B6" w:rsidRPr="00AA0A24">
        <w:rPr>
          <w:rFonts w:ascii="Arial" w:hAnsi="Arial" w:cs="Arial"/>
          <w:sz w:val="18"/>
          <w:szCs w:val="18"/>
        </w:rPr>
        <w:t xml:space="preserve"> pour une installation rapide.</w:t>
      </w:r>
      <w:r w:rsidR="00A602B6">
        <w:rPr>
          <w:rFonts w:ascii="Arial" w:hAnsi="Arial" w:cs="Arial"/>
          <w:sz w:val="18"/>
          <w:szCs w:val="18"/>
        </w:rPr>
        <w:t xml:space="preserve"> Le plafond sera utilisé lorsque la hauteur du plénum sera inexistante.</w:t>
      </w:r>
    </w:p>
    <w:p w:rsidR="00BD0C03" w:rsidRDefault="00BD0C03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su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C7534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kg/m²</w:t>
      </w:r>
      <w:r w:rsidR="00A602B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DC438A">
        <w:rPr>
          <w:rFonts w:ascii="Arial" w:hAnsi="Arial" w:cs="Arial"/>
          <w:sz w:val="18"/>
          <w:szCs w:val="18"/>
        </w:rPr>
        <w:t xml:space="preserve">Les bords seront biseautés et </w:t>
      </w:r>
      <w:r w:rsidR="00DC438A" w:rsidRPr="006675B5">
        <w:rPr>
          <w:rFonts w:ascii="Arial" w:hAnsi="Arial" w:cs="Arial"/>
          <w:sz w:val="18"/>
          <w:szCs w:val="18"/>
        </w:rPr>
        <w:t>peints. Le bord B sera laissé apparent lorsque les dalles s</w:t>
      </w:r>
      <w:r w:rsidR="00DC438A">
        <w:rPr>
          <w:rFonts w:ascii="Arial" w:hAnsi="Arial" w:cs="Arial"/>
          <w:sz w:val="18"/>
          <w:szCs w:val="18"/>
        </w:rPr>
        <w:t>er</w:t>
      </w:r>
      <w:r w:rsidR="00DC438A" w:rsidRPr="006675B5">
        <w:rPr>
          <w:rFonts w:ascii="Arial" w:hAnsi="Arial" w:cs="Arial"/>
          <w:sz w:val="18"/>
          <w:szCs w:val="18"/>
        </w:rPr>
        <w:t>ont collées à distance des murs.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Pr="00DC438A" w:rsidRDefault="00042CC2" w:rsidP="00DC43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DC438A">
        <w:rPr>
          <w:rFonts w:ascii="Arial" w:hAnsi="Arial" w:cs="Arial"/>
          <w:sz w:val="18"/>
          <w:szCs w:val="18"/>
        </w:rPr>
        <w:t>M113</w:t>
      </w:r>
      <w:r w:rsidR="00C90B6C">
        <w:rPr>
          <w:rFonts w:ascii="Arial" w:hAnsi="Arial" w:cs="Arial"/>
          <w:sz w:val="18"/>
          <w:szCs w:val="18"/>
        </w:rPr>
        <w:t xml:space="preserve">.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A50991">
        <w:rPr>
          <w:rFonts w:ascii="Arial" w:hAnsi="Arial" w:cs="Arial"/>
          <w:sz w:val="18"/>
          <w:szCs w:val="18"/>
        </w:rPr>
        <w:t xml:space="preserve">dalles ne seront pas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</w:p>
    <w:p w:rsidR="00DC438A" w:rsidRDefault="00DC438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438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DC438A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  <w:r w:rsidR="00DC43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DC438A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DC438A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DC438A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586CA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696CE4" w:rsidRPr="00564EFD" w:rsidRDefault="00DC438A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A5099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A50991">
        <w:rPr>
          <w:rFonts w:ascii="Arial" w:hAnsi="Arial" w:cs="Arial"/>
          <w:bCs/>
          <w:sz w:val="18"/>
          <w:szCs w:val="18"/>
        </w:rPr>
        <w:t>.</w:t>
      </w:r>
    </w:p>
    <w:p w:rsidR="00A50991" w:rsidRDefault="00A5099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50991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50991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A50991">
        <w:rPr>
          <w:rFonts w:ascii="Arial" w:hAnsi="Arial" w:cs="Arial"/>
          <w:sz w:val="18"/>
          <w:szCs w:val="18"/>
        </w:rPr>
        <w:t xml:space="preserve"> vie ne devront pas excéder 6,98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A50991">
        <w:rPr>
          <w:rFonts w:ascii="Arial" w:hAnsi="Arial" w:cs="Arial"/>
          <w:sz w:val="18"/>
          <w:szCs w:val="18"/>
        </w:rPr>
        <w:t xml:space="preserve"> devra être de 62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09" w:rsidRDefault="00705A09" w:rsidP="004419EE">
      <w:r>
        <w:separator/>
      </w:r>
    </w:p>
  </w:endnote>
  <w:endnote w:type="continuationSeparator" w:id="0">
    <w:p w:rsidR="00705A09" w:rsidRDefault="00705A09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09" w:rsidRDefault="00705A09" w:rsidP="004419EE">
      <w:r>
        <w:separator/>
      </w:r>
    </w:p>
  </w:footnote>
  <w:footnote w:type="continuationSeparator" w:id="0">
    <w:p w:rsidR="00705A09" w:rsidRDefault="00705A09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A602B6">
    <w:pPr>
      <w:pStyle w:val="En-tte"/>
      <w:tabs>
        <w:tab w:val="clear" w:pos="9072"/>
      </w:tabs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</w:t>
    </w:r>
    <w:r w:rsidR="00A602B6">
      <w:rPr>
        <w:rFonts w:ascii="Arial" w:hAnsi="Arial" w:cs="Arial"/>
        <w:sz w:val="12"/>
      </w:rPr>
      <w:t xml:space="preserve">       </w:t>
    </w:r>
    <w:r>
      <w:rPr>
        <w:rFonts w:ascii="Arial" w:hAnsi="Arial" w:cs="Arial"/>
        <w:sz w:val="12"/>
      </w:rPr>
      <w:t xml:space="preserve">  Mise à jour Mai 2020</w:t>
    </w:r>
  </w:p>
  <w:p w:rsidR="00A602B6" w:rsidRDefault="00A602B6" w:rsidP="00A602B6">
    <w:pPr>
      <w:pStyle w:val="En-tte"/>
      <w:ind w:left="73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B218B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86CA7"/>
    <w:rsid w:val="00597592"/>
    <w:rsid w:val="005A7EF0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5A09"/>
    <w:rsid w:val="00706C41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113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66F9"/>
    <w:rsid w:val="0095689F"/>
    <w:rsid w:val="00957176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50991"/>
    <w:rsid w:val="00A602B6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8BE"/>
    <w:rsid w:val="00C72FDB"/>
    <w:rsid w:val="00C73CE3"/>
    <w:rsid w:val="00C75346"/>
    <w:rsid w:val="00C90B6C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36D1"/>
    <w:rsid w:val="00DC438A"/>
    <w:rsid w:val="00DD3745"/>
    <w:rsid w:val="00DE054A"/>
    <w:rsid w:val="00DE1096"/>
    <w:rsid w:val="00DE15F7"/>
    <w:rsid w:val="00DE422D"/>
    <w:rsid w:val="00DE5CAA"/>
    <w:rsid w:val="00DE639E"/>
    <w:rsid w:val="00DE7E9D"/>
    <w:rsid w:val="00DF1D61"/>
    <w:rsid w:val="00E05402"/>
    <w:rsid w:val="00E07305"/>
    <w:rsid w:val="00E22144"/>
    <w:rsid w:val="00E2465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D4371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2</cp:revision>
  <dcterms:created xsi:type="dcterms:W3CDTF">2020-05-29T08:16:00Z</dcterms:created>
  <dcterms:modified xsi:type="dcterms:W3CDTF">2020-05-29T08:16:00Z</dcterms:modified>
</cp:coreProperties>
</file>